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3016/QĐ-BNN-TCLN</w:t>
      </w:r>
    </w:p>
    <w:p>
      <w:pPr>
        <w:jc w:val="both"/>
      </w:pPr>
      <w:r>
        <w:t>Hà Nội, ngày 03 tháng 12 năm 2012</w:t>
      </w:r>
    </w:p>
    <w:p>
      <w:pPr>
        <w:jc w:val="center"/>
      </w:pPr>
      <w:r>
        <w:rPr>
          <w:b/>
        </w:rPr>
        <w:t>QUYẾT ĐỊNH</w:t>
      </w:r>
    </w:p>
    <w:p>
      <w:pPr>
        <w:jc w:val="both"/>
      </w:pPr>
      <w:r>
        <w:t>B an hành kế hoạch xây dựng Nghị định xử phạt vi phạm hành chính</w:t>
      </w:r>
    </w:p>
    <w:p>
      <w:pPr>
        <w:jc w:val="both"/>
      </w:pPr>
      <w:r>
        <w:t>trong lĩnh vực quản lý rừng, bảo vệ rừng và quản lý lâm sản</w:t>
      </w:r>
    </w:p>
    <w:p>
      <w:pPr>
        <w:jc w:val="both"/>
      </w:pPr>
      <w:r>
        <w:t>________________________________</w:t>
      </w:r>
    </w:p>
    <w:p>
      <w:pPr>
        <w:jc w:val="both"/>
      </w:pPr>
      <w:r>
        <w:t>BỘ TRƯỞNG BỘ NÔNG NGHIỆP VÀ PHÁT TRIỂN NÔNG THÔN</w:t>
      </w:r>
    </w:p>
    <w:p>
      <w:pPr>
        <w:jc w:val="both"/>
      </w:pPr>
      <w:r>
        <w:t>Căn cứ Luật Ban hành văn bản quy phạm pháp luật 2008;</w:t>
      </w:r>
    </w:p>
    <w:p>
      <w:pPr>
        <w:jc w:val="both"/>
      </w:pPr>
      <w:r>
        <w:t>Căn cứ Nghị định số 01/2008/NĐ-CP ngày 03 tháng 01 năm 2008 của Chính phủ quy định chức năng, nhiệm vụ, quyền hạn và cơ cấu tổ chức của Bộ Nông nghiệp và Phát triển nông thôn; Nghị định số 75/2009/NĐ-CP ngày 10 tháng 9 năm 2009 của Chính phủ sửa đổi Điều 3 Nghị định số 01/2008/NĐ-CP ngày 03 tháng 01 năm 2008;</w:t>
      </w:r>
    </w:p>
    <w:p>
      <w:pPr>
        <w:jc w:val="both"/>
      </w:pPr>
      <w:r>
        <w:t>Căn cứ Quyết định số 1473/QĐ-TTg ngày 05/10/2012 của Thủ tướng Chính phủ ban hành Kế hoạch triển khai và danh mục Nghị định quy định chi tiết thi hành Luật xử lý vi phạm hành chính;</w:t>
      </w:r>
    </w:p>
    <w:p>
      <w:pPr>
        <w:jc w:val="both"/>
      </w:pPr>
      <w:r>
        <w:t>Căn cứ Quyết định số 2604/QĐ-BNN-PC ngày 24/10/2012 của Bộ trưởng Bộ Nông nghiệp và Phát triển nông thôn về việc phê duyệt kế hoạch triển khai Luật xử lý vi phạm hành chính;</w:t>
      </w:r>
    </w:p>
    <w:p>
      <w:pPr>
        <w:jc w:val="both"/>
      </w:pPr>
      <w:r>
        <w:t>Căn cứ Quyết định số 2900/QĐ-BNN-TCLN ngày 15/11/2012 của Bộ trưởng Bộ Nông nghiệp và Phát triển nông thôn về việc thành lập Ban soạn thảo, Tổ biên tập Nghị định xử phạt vi phạm hành chính trong lĩnh vực quản lý rừng, bảo vệ rừng và quản lý lâm sản;</w:t>
      </w:r>
    </w:p>
    <w:p>
      <w:pPr>
        <w:jc w:val="both"/>
      </w:pPr>
      <w:r>
        <w:t>Theo đề nghị của Tổng cục trưởng Tổng cục Lâm nghiệp,</w:t>
      </w:r>
    </w:p>
    <w:p>
      <w:pPr>
        <w:jc w:val="center"/>
      </w:pPr>
      <w:r>
        <w:rPr>
          <w:b/>
        </w:rPr>
        <w:t>QUYẾT ĐỊNH:</w:t>
      </w:r>
    </w:p>
    <w:p>
      <w:pPr>
        <w:jc w:val="both"/>
      </w:pPr>
      <w:r>
        <w:rPr>
          <w:b/>
        </w:rPr>
        <w:t>Điều 1. Ban hành Kế hoạch xây dựng Nghị định xử phạt vi phạm hành chính trong lĩnh vực quản lý rừng, bảo vệ rừng và quản lý lâm sản (kèm theo biểu quy định kế hoạch chi tiết).</w:t>
      </w:r>
    </w:p>
    <w:p>
      <w:pPr>
        <w:jc w:val="both"/>
      </w:pPr>
      <w:r>
        <w:rPr>
          <w:b/>
        </w:rPr>
        <w:t>Điều 2. Ban soạn thảo và Tổ biên tập Nghị định xử phạt vi phạm hành chính trong lĩnh vực quản lý rừng, bảo vệ rừng và quản lý lâm sản có nhiệm vụ thực hiện các nội dung kế hoạch chi tiết tại biểu kèm theo.</w:t>
      </w:r>
    </w:p>
    <w:p>
      <w:pPr>
        <w:jc w:val="both"/>
      </w:pPr>
      <w:r>
        <w:rPr>
          <w:b/>
        </w:rPr>
        <w:t>Điều 3. Hiệu lực và trách nhiệm thi hành</w:t>
      </w:r>
    </w:p>
    <w:p>
      <w:pPr>
        <w:jc w:val="both"/>
      </w:pPr>
      <w:r>
        <w:t>1. Quyết định này có hiệu lực kể từ ngày ký;</w:t>
      </w:r>
    </w:p>
    <w:p>
      <w:pPr>
        <w:jc w:val="both"/>
      </w:pPr>
      <w:r>
        <w:t>2. Chánh Văn phòng Bộ, Thủ trưởng các đơn vị có liên quan và các thành viên Ban soạn thảo và Tổ biên tập chịu trách nhiệm thi hành Quyết định này.</w:t>
      </w:r>
    </w:p>
    <w:p>
      <w:pPr>
        <w:jc w:val="both"/>
      </w:pPr>
      <w:r>
        <w:t>KT. BỘ TRƯỞNG</w:t>
      </w:r>
    </w:p>
    <w:p>
      <w:pPr>
        <w:jc w:val="both"/>
      </w:pPr>
      <w:r>
        <w:t>THỨ TRƯỞNG</w:t>
      </w:r>
    </w:p>
    <w:p>
      <w:pPr>
        <w:jc w:val="both"/>
      </w:pPr>
      <w:r>
        <w:t>Hà Công Tuấn</w:t>
      </w:r>
    </w:p>
    <w:p>
      <w:pPr>
        <w:jc w:val="both"/>
      </w:pPr>
      <w:r>
        <w:t>KẾ HOẠCH</w:t>
      </w:r>
    </w:p>
    <w:p>
      <w:pPr>
        <w:jc w:val="both"/>
      </w:pPr>
      <w:r>
        <w:t>XÂY DỰNG NGHỊ ĐỊNH THAY THẾ NGHỊ ĐỊNH 99/2009/NĐ-CP NGÀY 02/11/2009 CỦA CHÍNH PHỦ VỀ XỬ PHẠT VI PHẠM HÀNH CHÍNH TRONG LĨNH VỰC QUẢN LÝ RỪNG, BẢO VỆ RỪNG VÀ QUẢN LÝ LÂM SẢN</w:t>
      </w:r>
    </w:p>
    <w:p>
      <w:pPr>
        <w:jc w:val="both"/>
      </w:pPr>
      <w:r>
        <w:t>(Ban hành kèm theo Quyết định số 3016/QĐ-BNN-TCLN ngày 03 tháng 12 năm 2012)</w:t>
      </w:r>
    </w:p>
    <w:p>
      <w:pPr>
        <w:jc w:val="both"/>
      </w:pPr>
      <w:r>
        <w:t>TT</w:t>
      </w:r>
    </w:p>
    <w:p>
      <w:pPr>
        <w:jc w:val="both"/>
      </w:pPr>
      <w:r>
        <w:t>Những nội dung công việc chính</w:t>
      </w:r>
    </w:p>
    <w:p>
      <w:pPr>
        <w:jc w:val="both"/>
      </w:pPr>
      <w:r>
        <w:t>Sản phẩm</w:t>
      </w:r>
    </w:p>
    <w:p>
      <w:pPr>
        <w:jc w:val="both"/>
      </w:pPr>
      <w:r>
        <w:t>Phân công</w:t>
      </w:r>
    </w:p>
    <w:p>
      <w:pPr>
        <w:jc w:val="both"/>
      </w:pPr>
      <w:r>
        <w:t>Thời gian</w:t>
      </w:r>
    </w:p>
    <w:p>
      <w:pPr>
        <w:jc w:val="both"/>
      </w:pPr>
      <w:r>
        <w:t>Ghi chú</w:t>
      </w:r>
    </w:p>
    <w:p>
      <w:pPr>
        <w:jc w:val="both"/>
      </w:pPr>
      <w:r>
        <w:t>Đơn vị chủ trì</w:t>
      </w:r>
    </w:p>
    <w:p>
      <w:pPr>
        <w:jc w:val="both"/>
      </w:pPr>
      <w:r>
        <w:t>Đơn vị phối hợp</w:t>
      </w:r>
    </w:p>
    <w:p>
      <w:pPr>
        <w:jc w:val="both"/>
      </w:pPr>
      <w:r>
        <w:t>Bắt đầu</w:t>
      </w:r>
    </w:p>
    <w:p>
      <w:pPr>
        <w:jc w:val="both"/>
      </w:pPr>
      <w:r>
        <w:t>Hoàn thành</w:t>
      </w:r>
    </w:p>
    <w:p>
      <w:pPr>
        <w:jc w:val="both"/>
      </w:pPr>
      <w:r>
        <w:t>1</w:t>
      </w:r>
    </w:p>
    <w:p>
      <w:pPr>
        <w:jc w:val="both"/>
      </w:pPr>
      <w:r>
        <w:t>Thành lập Ban soạn thảo</w:t>
      </w:r>
    </w:p>
    <w:p>
      <w:pPr>
        <w:jc w:val="both"/>
      </w:pPr>
      <w:r>
        <w:t>Quyết định thành lập Ban soạn thảo</w:t>
      </w:r>
    </w:p>
    <w:p>
      <w:pPr>
        <w:jc w:val="both"/>
      </w:pPr>
      <w:r>
        <w:t>Tổng cục Lâm nghiệp</w:t>
      </w:r>
    </w:p>
    <w:p>
      <w:pPr>
        <w:jc w:val="both"/>
      </w:pPr>
      <w:r>
        <w:t>Cục Kiểm lâm, Vụ Pháp chế, Thanh tra và Văn phòng TC</w:t>
      </w:r>
    </w:p>
    <w:p>
      <w:pPr>
        <w:jc w:val="both"/>
      </w:pPr>
      <w:r>
        <w:t>12/11/2012</w:t>
      </w:r>
    </w:p>
    <w:p>
      <w:pPr>
        <w:jc w:val="both"/>
      </w:pPr>
      <w:r>
        <w:t>2</w:t>
      </w:r>
    </w:p>
    <w:p>
      <w:pPr>
        <w:jc w:val="both"/>
      </w:pPr>
      <w:r>
        <w:t>Xây dựng kế hoạch soạn thảo Nghị định</w:t>
      </w:r>
    </w:p>
    <w:p>
      <w:pPr>
        <w:jc w:val="both"/>
      </w:pPr>
      <w:r>
        <w:t>Quyết định ban hành kế hoạch xây dựng Nghị định</w:t>
      </w:r>
    </w:p>
    <w:p>
      <w:pPr>
        <w:jc w:val="both"/>
      </w:pPr>
      <w:r>
        <w:t>Tổng cục Lâm nghiệp</w:t>
      </w:r>
    </w:p>
    <w:p>
      <w:pPr>
        <w:jc w:val="both"/>
      </w:pPr>
      <w:r>
        <w:t>Cục Kiểm lâm, Vụ Pháp chế, Thanh tra và Văn phòng TC</w:t>
      </w:r>
    </w:p>
    <w:p>
      <w:pPr>
        <w:jc w:val="both"/>
      </w:pPr>
      <w:r>
        <w:t>29/11/2012</w:t>
      </w:r>
    </w:p>
    <w:p>
      <w:pPr>
        <w:jc w:val="both"/>
      </w:pPr>
      <w:r>
        <w:t>3</w:t>
      </w:r>
    </w:p>
    <w:p>
      <w:pPr>
        <w:jc w:val="both"/>
      </w:pPr>
      <w:r>
        <w:t>Xây dựng đề cương chi tiết</w:t>
      </w:r>
    </w:p>
    <w:p>
      <w:pPr>
        <w:jc w:val="both"/>
      </w:pPr>
      <w:r>
        <w:t>Đề cương</w:t>
      </w:r>
    </w:p>
    <w:p>
      <w:pPr>
        <w:jc w:val="both"/>
      </w:pPr>
      <w:r>
        <w:t>Tổng cục Lâm nghiệp</w:t>
      </w:r>
    </w:p>
    <w:p>
      <w:pPr>
        <w:jc w:val="both"/>
      </w:pPr>
      <w:r>
        <w:t>Cục Kiểm lâm, Vụ Pháp chế, Thanh tra và Văn phòng TC</w:t>
      </w:r>
    </w:p>
    <w:p>
      <w:pPr>
        <w:jc w:val="both"/>
      </w:pPr>
      <w:r>
        <w:t>10/12/2012</w:t>
      </w:r>
    </w:p>
    <w:p>
      <w:pPr>
        <w:jc w:val="both"/>
      </w:pPr>
      <w:r>
        <w:t>4</w:t>
      </w:r>
    </w:p>
    <w:p>
      <w:pPr>
        <w:jc w:val="both"/>
      </w:pPr>
      <w:r>
        <w:t>Tổng kết việc thi hành các Nghị định; rà soát quy định hiện hành, cập nhật những nội dung mới</w:t>
      </w:r>
    </w:p>
    <w:p>
      <w:pPr>
        <w:jc w:val="both"/>
      </w:pPr>
      <w:r>
        <w:t>Báo cáo tổng kết</w:t>
      </w:r>
    </w:p>
    <w:p>
      <w:pPr>
        <w:jc w:val="both"/>
      </w:pPr>
      <w:r>
        <w:t>Tổng cục Lâm nghiệp</w:t>
      </w:r>
    </w:p>
    <w:p>
      <w:pPr>
        <w:jc w:val="both"/>
      </w:pPr>
      <w:r>
        <w:t>Cục Kiểm lâm, Vụ Pháp chế, Thanh tra và Văn phòng TC</w:t>
      </w:r>
    </w:p>
    <w:p>
      <w:pPr>
        <w:jc w:val="both"/>
      </w:pPr>
      <w:r>
        <w:t>30/11/2012</w:t>
      </w:r>
    </w:p>
    <w:p>
      <w:pPr>
        <w:jc w:val="both"/>
      </w:pPr>
      <w:r>
        <w:t>5</w:t>
      </w:r>
    </w:p>
    <w:p>
      <w:pPr>
        <w:jc w:val="both"/>
      </w:pPr>
      <w:r>
        <w:t>Tổng hợp ý kiến góp ý của các địa phương</w:t>
      </w:r>
    </w:p>
    <w:p>
      <w:pPr>
        <w:jc w:val="both"/>
      </w:pPr>
      <w:r>
        <w:t>Bản tiếp thu và giải trình ý kiến góp ý</w:t>
      </w:r>
    </w:p>
    <w:p>
      <w:pPr>
        <w:jc w:val="both"/>
      </w:pPr>
      <w:r>
        <w:t>Vụ Pháp chế (Bộ)</w:t>
      </w:r>
    </w:p>
    <w:p>
      <w:pPr>
        <w:jc w:val="both"/>
      </w:pPr>
      <w:r>
        <w:t>Tổng cục Lâm nghiệp</w:t>
      </w:r>
    </w:p>
    <w:p>
      <w:pPr>
        <w:jc w:val="both"/>
      </w:pPr>
      <w:r>
        <w:t>30/11/2012</w:t>
      </w:r>
    </w:p>
    <w:p>
      <w:pPr>
        <w:jc w:val="both"/>
      </w:pPr>
      <w:r>
        <w:t>6</w:t>
      </w:r>
    </w:p>
    <w:p>
      <w:pPr>
        <w:jc w:val="both"/>
      </w:pPr>
      <w:r>
        <w:t>Xây dựng báo cáo đánh giá tác động văn bản</w:t>
      </w:r>
    </w:p>
    <w:p>
      <w:pPr>
        <w:jc w:val="both"/>
      </w:pPr>
      <w:r>
        <w:t>Báo cáo đánh giá tác động văn bản</w:t>
      </w:r>
    </w:p>
    <w:p>
      <w:pPr>
        <w:jc w:val="both"/>
      </w:pPr>
      <w:r>
        <w:t>Tổng cục Lâm nghiệp</w:t>
      </w:r>
    </w:p>
    <w:p>
      <w:pPr>
        <w:jc w:val="both"/>
      </w:pPr>
      <w:r>
        <w:t>Cục Kiểm lâm, Vụ Pháp chế, Thanh tra và Văn phòng TC</w:t>
      </w:r>
    </w:p>
    <w:p>
      <w:pPr>
        <w:jc w:val="both"/>
      </w:pPr>
      <w:r>
        <w:t>30/12/2012</w:t>
      </w:r>
    </w:p>
    <w:p>
      <w:pPr>
        <w:jc w:val="both"/>
      </w:pPr>
      <w:r>
        <w:t>7</w:t>
      </w:r>
    </w:p>
    <w:p>
      <w:pPr>
        <w:jc w:val="both"/>
      </w:pPr>
      <w:r>
        <w:t>Xây dựng, chỉnh lý, hoàn thiện Dự thảo Nghị định</w:t>
      </w:r>
    </w:p>
    <w:p>
      <w:pPr>
        <w:jc w:val="both"/>
      </w:pPr>
      <w:r>
        <w:t>Dự thảo Nghị định</w:t>
      </w:r>
    </w:p>
    <w:p>
      <w:pPr>
        <w:jc w:val="both"/>
      </w:pPr>
      <w:r>
        <w:t>Tổng cục Lâm nghiệp</w:t>
      </w:r>
    </w:p>
    <w:p>
      <w:pPr>
        <w:jc w:val="both"/>
      </w:pPr>
      <w:r>
        <w:t>Cục Kiểm lâm, Vụ Pháp chế, Thanh tra và Văn phòng TC</w:t>
      </w:r>
    </w:p>
    <w:p>
      <w:pPr>
        <w:jc w:val="both"/>
      </w:pPr>
      <w:r>
        <w:t>05/01/2013</w:t>
      </w:r>
    </w:p>
    <w:p>
      <w:pPr>
        <w:jc w:val="both"/>
      </w:pPr>
      <w:r>
        <w:t>8</w:t>
      </w:r>
    </w:p>
    <w:p>
      <w:pPr>
        <w:jc w:val="both"/>
      </w:pPr>
      <w:r>
        <w:t>Khảo sát tình hình thực hiện Nghị định tại một số địa phương</w:t>
      </w:r>
    </w:p>
    <w:p>
      <w:pPr>
        <w:jc w:val="both"/>
      </w:pPr>
      <w:r>
        <w:t>Báo cáo khảo sát</w:t>
      </w:r>
    </w:p>
    <w:p>
      <w:pPr>
        <w:jc w:val="both"/>
      </w:pPr>
      <w:r>
        <w:t>Tổng cục Lâm nghiệp</w:t>
      </w:r>
    </w:p>
    <w:p>
      <w:pPr>
        <w:jc w:val="both"/>
      </w:pPr>
      <w:r>
        <w:t>Cục Kiểm lâm, Vụ Pháp chế, Thanh tra và Văn phòng TC</w:t>
      </w:r>
    </w:p>
    <w:p>
      <w:pPr>
        <w:jc w:val="both"/>
      </w:pPr>
      <w:r>
        <w:t>20/01/2013</w:t>
      </w:r>
    </w:p>
    <w:p>
      <w:pPr>
        <w:jc w:val="both"/>
      </w:pPr>
      <w:r>
        <w:t>9</w:t>
      </w:r>
    </w:p>
    <w:p>
      <w:pPr>
        <w:jc w:val="both"/>
      </w:pPr>
      <w:r>
        <w:t>Tổ chức Hội thảo lấy ý kiến góp ý của địa phương và các Bộ, ngành.</w:t>
      </w:r>
    </w:p>
    <w:p>
      <w:pPr>
        <w:jc w:val="both"/>
      </w:pPr>
      <w:r>
        <w:t>Hội thảo + Báo cáo kết quả hội thảo</w:t>
      </w:r>
    </w:p>
    <w:p>
      <w:pPr>
        <w:jc w:val="both"/>
      </w:pPr>
      <w:r>
        <w:t>Tổng cục Lâm nghiệp</w:t>
      </w:r>
    </w:p>
    <w:p>
      <w:pPr>
        <w:jc w:val="both"/>
      </w:pPr>
      <w:r>
        <w:t>Cục Kiểm lâm, Vụ Pháp chế, Thanh tra và Văn phòng TC</w:t>
      </w:r>
    </w:p>
    <w:p>
      <w:pPr>
        <w:jc w:val="both"/>
      </w:pPr>
      <w:r>
        <w:t>20/01/2013</w:t>
      </w:r>
    </w:p>
    <w:p>
      <w:pPr>
        <w:jc w:val="both"/>
      </w:pPr>
      <w:r>
        <w:t>10</w:t>
      </w:r>
    </w:p>
    <w:p>
      <w:pPr>
        <w:jc w:val="both"/>
      </w:pPr>
      <w:r>
        <w:t>Lấy ý kiến các Bộ, ngành, địa phương, trên trang Web của Bộ về dự thảo Nghị định</w:t>
      </w:r>
    </w:p>
    <w:p>
      <w:pPr>
        <w:jc w:val="both"/>
      </w:pPr>
      <w:r>
        <w:t>Bản tổng hợp ý kiến</w:t>
      </w:r>
    </w:p>
    <w:p>
      <w:pPr>
        <w:jc w:val="both"/>
      </w:pPr>
      <w:r>
        <w:t>Văn phòng Bộ</w:t>
      </w:r>
    </w:p>
    <w:p>
      <w:pPr>
        <w:jc w:val="both"/>
      </w:pPr>
      <w:r>
        <w:t>Tổng cục Lâm nghiệp</w:t>
      </w:r>
    </w:p>
    <w:p>
      <w:pPr>
        <w:jc w:val="both"/>
      </w:pPr>
      <w:r>
        <w:t>20/01/2013</w:t>
      </w:r>
    </w:p>
    <w:p>
      <w:pPr>
        <w:jc w:val="both"/>
      </w:pPr>
      <w:r>
        <w:t>11</w:t>
      </w:r>
    </w:p>
    <w:p>
      <w:pPr>
        <w:jc w:val="both"/>
      </w:pPr>
      <w:r>
        <w:t>Hoàn thiện Dự thảo Nghị định</w:t>
      </w:r>
    </w:p>
    <w:p>
      <w:pPr>
        <w:jc w:val="both"/>
      </w:pPr>
      <w:r>
        <w:t>Dự thảo Nghị định</w:t>
      </w:r>
    </w:p>
    <w:p>
      <w:pPr>
        <w:jc w:val="both"/>
      </w:pPr>
      <w:r>
        <w:t>Tổng cục Lâm nghiệp</w:t>
      </w:r>
    </w:p>
    <w:p>
      <w:pPr>
        <w:jc w:val="both"/>
      </w:pPr>
      <w:r>
        <w:t>Cục Kiểm lâm, Vụ Pháp chế, Thanh tra và Văn phòng TC</w:t>
      </w:r>
    </w:p>
    <w:p>
      <w:pPr>
        <w:jc w:val="both"/>
      </w:pPr>
      <w:r>
        <w:t>10/02/2013</w:t>
      </w:r>
    </w:p>
    <w:p>
      <w:pPr>
        <w:jc w:val="both"/>
      </w:pPr>
      <w:r>
        <w:t>12</w:t>
      </w:r>
    </w:p>
    <w:p>
      <w:pPr>
        <w:jc w:val="both"/>
      </w:pPr>
      <w:r>
        <w:t>Gửi Bộ Tư pháp thẩm định</w:t>
      </w:r>
    </w:p>
    <w:p>
      <w:pPr>
        <w:jc w:val="both"/>
      </w:pPr>
      <w:r>
        <w:t>Công văn + Hồ sơ gửi Bộ Tư pháp</w:t>
      </w:r>
    </w:p>
    <w:p>
      <w:pPr>
        <w:jc w:val="both"/>
      </w:pPr>
      <w:r>
        <w:t>Văn phòng Bộ</w:t>
      </w:r>
    </w:p>
    <w:p>
      <w:pPr>
        <w:jc w:val="both"/>
      </w:pPr>
      <w:r>
        <w:t>Tổng cục Lâm nghiệp</w:t>
      </w:r>
    </w:p>
    <w:p>
      <w:pPr>
        <w:jc w:val="both"/>
      </w:pPr>
      <w:r>
        <w:t>10/02/2013</w:t>
      </w:r>
    </w:p>
    <w:p>
      <w:pPr>
        <w:jc w:val="both"/>
      </w:pPr>
      <w:r>
        <w:t>13</w:t>
      </w:r>
    </w:p>
    <w:p>
      <w:pPr>
        <w:jc w:val="both"/>
      </w:pPr>
      <w:r>
        <w:t>Giải trình, tiếp thu ý kiến thẩm định</w:t>
      </w:r>
    </w:p>
    <w:p>
      <w:pPr>
        <w:jc w:val="both"/>
      </w:pPr>
      <w:r>
        <w:t>Bản tiếp thu, giải trình</w:t>
      </w:r>
    </w:p>
    <w:p>
      <w:pPr>
        <w:jc w:val="both"/>
      </w:pPr>
      <w:r>
        <w:t>Tổng cục Lâm nghiệp</w:t>
      </w:r>
    </w:p>
    <w:p>
      <w:pPr>
        <w:jc w:val="both"/>
      </w:pPr>
      <w:r>
        <w:t>Cục Kiểm lâm, Vụ Pháp chế, Thanh tra và Văn phòng TC</w:t>
      </w:r>
    </w:p>
    <w:p>
      <w:pPr>
        <w:jc w:val="both"/>
      </w:pPr>
      <w:r>
        <w:t>25/02/2013</w:t>
      </w:r>
    </w:p>
    <w:p>
      <w:pPr>
        <w:jc w:val="both"/>
      </w:pPr>
      <w:r>
        <w:t>14</w:t>
      </w:r>
    </w:p>
    <w:p>
      <w:pPr>
        <w:jc w:val="both"/>
      </w:pPr>
      <w:r>
        <w:t>Trình Chính phủ</w:t>
      </w:r>
    </w:p>
    <w:p>
      <w:pPr>
        <w:jc w:val="both"/>
      </w:pPr>
      <w:r>
        <w:t>Tờ trình + Hồ sơ dự thảo Nghị định</w:t>
      </w:r>
    </w:p>
    <w:p>
      <w:pPr>
        <w:jc w:val="both"/>
      </w:pPr>
      <w:r>
        <w:t>Văn phòng Bộ</w:t>
      </w:r>
    </w:p>
    <w:p>
      <w:pPr>
        <w:jc w:val="both"/>
      </w:pPr>
      <w:r>
        <w:t>Tổng cục Lâm nghiệp</w:t>
      </w:r>
    </w:p>
    <w:p>
      <w:pPr>
        <w:jc w:val="both"/>
      </w:pPr>
      <w:r>
        <w:t>Tháng 3/2013</w:t>
      </w:r>
    </w:p>
    <w:p>
      <w:pPr>
        <w:jc w:val="both"/>
      </w:pPr>
      <w:r>
        <w:t>KT. BỘ TRƯỞNG</w:t>
      </w:r>
    </w:p>
    <w:p>
      <w:pPr>
        <w:jc w:val="both"/>
      </w:pPr>
      <w:r>
        <w:t>THỨ TRƯỞNG</w:t>
      </w:r>
    </w:p>
    <w:p>
      <w:pPr>
        <w:jc w:val="both"/>
      </w:pPr>
      <w:r>
        <w:t>(Đã ký)</w:t>
      </w:r>
    </w:p>
    <w:p>
      <w:pPr>
        <w:jc w:val="both"/>
      </w:pPr>
      <w:r>
        <w:t>Hà Công Tuấn</w:t>
      </w:r>
    </w:p>
    <w:p>
      <w:r>
        <w:rPr>
          <w:i/>
        </w:rPr>
        <w:t>Nguồn: Cơ sở dữ liệu quốc gia về văn bản pháp luật (Bộ Tư pháp). VietSmart Legal, legal.giangpham.asia/van-ban/87805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