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249/QĐ-BNN-BVTV</w:t>
      </w:r>
    </w:p>
    <w:p>
      <w:pPr>
        <w:jc w:val="both"/>
      </w:pPr>
      <w:r>
        <w:t>Ngày 21 tháng 2 năm 2014</w:t>
      </w:r>
    </w:p>
    <w:p>
      <w:pPr>
        <w:jc w:val="center"/>
      </w:pPr>
      <w:r>
        <w:rPr>
          <w:b/>
        </w:rPr>
        <w:t>QUYẾT ĐỊNH</w:t>
      </w:r>
    </w:p>
    <w:p>
      <w:pPr>
        <w:jc w:val="both"/>
      </w:pPr>
      <w:r>
        <w:t>V ề việc phê duyệt kế hoạch xây dựng N ghị định của Chính Phủ hướng dẫn</w:t>
      </w:r>
    </w:p>
    <w:p>
      <w:pPr>
        <w:jc w:val="both"/>
      </w:pPr>
      <w:r>
        <w:t>thực hiện luật bảo vệ và kiểm dịch thực vật</w:t>
      </w:r>
    </w:p>
    <w:p>
      <w:pPr>
        <w:jc w:val="both"/>
      </w:pPr>
      <w:r>
        <w:t>____________________</w:t>
      </w:r>
    </w:p>
    <w:p>
      <w:pPr>
        <w:jc w:val="both"/>
      </w:pPr>
      <w:r>
        <w:t>BỘ TRƯỞNG BỘ NÔNG NGHIỆP VÀ PHÁT TRIỂN NÔNG THÔN</w:t>
      </w:r>
    </w:p>
    <w:p>
      <w:pPr>
        <w:jc w:val="both"/>
      </w:pPr>
      <w:r>
        <w:t>Căn cứ Luật Ban hành văn bản quy phạm pháp luật năm 2008;</w:t>
      </w:r>
    </w:p>
    <w:p>
      <w:pPr>
        <w:jc w:val="both"/>
      </w:pPr>
      <w:r>
        <w:t>Căn cứ Nghị định số 199/2013/NĐ-CP ngày 26/11/2013 của Chính phủ quy định chức năng, nhiệm vụ, quyền hạn và cơ cấu tổ chức của Bộ Nông nghiệp và Phát triển nông thôn;</w:t>
      </w:r>
    </w:p>
    <w:p>
      <w:pPr>
        <w:jc w:val="both"/>
      </w:pPr>
      <w:r>
        <w:t>Căn cứ Quyết định số 67/QĐ-TTg ngày 10/01/2014 của Thủ tướng Chính phủ ban hành Danh mục và phân công cơ quan chủ trì soạn thảo văn bản quy định chi tiết thi hành các luật được Quốc hội khóa XIII thông qua tại kỳ họp thứ 6 và Pháp lệnh cảnh sát cơ động;</w:t>
      </w:r>
    </w:p>
    <w:p>
      <w:pPr>
        <w:jc w:val="both"/>
      </w:pPr>
      <w:r>
        <w:t>Căn cứ Quyết định số 130/QĐ-BNN-PC ngày 22/01/2014 của Bộ trưởng Bộ Nông nghiệp và Phát triển nông thôn về Kế hoạch xây dựng văn bản quy phạm pháp luật của Bộ Nông nghiệp và Phát triển nông thôn năm 2014;</w:t>
      </w:r>
    </w:p>
    <w:p>
      <w:pPr>
        <w:jc w:val="both"/>
      </w:pPr>
      <w:r>
        <w:t>Theo đề nghị của Cục trưởng Cục Bảo vệ thực vật,</w:t>
      </w:r>
    </w:p>
    <w:p>
      <w:pPr>
        <w:jc w:val="center"/>
      </w:pPr>
      <w:r>
        <w:rPr>
          <w:b/>
        </w:rPr>
        <w:t>QUYẾT ĐỊNH:</w:t>
      </w:r>
    </w:p>
    <w:p>
      <w:pPr>
        <w:jc w:val="both"/>
      </w:pPr>
      <w:r>
        <w:rPr>
          <w:b/>
        </w:rPr>
        <w:t>Điều 1. Phê duyệt Kế hoạch xây dựng 02 Nghị định của Chính phủ hướng dẫn thực hiện Luật bảo vệ và kiểm dịch thực vật:</w:t>
      </w:r>
    </w:p>
    <w:p>
      <w:pPr>
        <w:jc w:val="both"/>
      </w:pPr>
      <w:r>
        <w:t>1. Nghị định quy định chi tiết một số điều của Luật bảo vệ và kiểm dịch thực vật (Phụ lục 1)</w:t>
      </w:r>
    </w:p>
    <w:p>
      <w:pPr>
        <w:jc w:val="both"/>
      </w:pPr>
      <w:r>
        <w:t>2. Nghị định sửa đổi, bổ sung Nghị định số 114/2013/NĐ-CP ngày 03/10/2013 quy định xử phạt vi phạm hành chính trong lĩnh vực giống cây trồng, bảo vệ và kiểm dịch thực vật và Nghị định số 157/2013/NĐ-CP ngày 11/11/2013 quy định xử phạt vi phạm hành chính về quản lý, phát triển, bảo vệ rừng và quản lý lâm sản (Phụ lục 2)</w:t>
      </w:r>
    </w:p>
    <w:p>
      <w:pPr>
        <w:jc w:val="both"/>
      </w:pPr>
      <w:r>
        <w:rPr>
          <w:b/>
        </w:rPr>
        <w:t>Điều 2. Kinh phí xây dựng Nghị định của Chính phủ thực hiện theo Thông tư liên tịch số 192/2010/TTLT-BTC-BTP-VPCP ngày 02/12/2010 hướng dẫn lập dự toán, quản lý, sử dụng và quyết toán kinh phí ngân sách nhà nước bảo đảm cho công tác xây dựng văn bản quy phạm pháp luật và hoàn thiện hệ thống pháp luật do Bộ Tài chính - Bộ Tư pháp - Văn phòng Chính phủ ban hành và các nguồn kinh phí khác.</w:t>
      </w:r>
    </w:p>
    <w:p>
      <w:pPr>
        <w:jc w:val="both"/>
      </w:pPr>
      <w:r>
        <w:rPr>
          <w:b/>
        </w:rPr>
        <w:t>Điều 3. Quyết định này có hiệu lực thi hành kể từ ngày ký.</w:t>
      </w:r>
    </w:p>
    <w:p>
      <w:pPr>
        <w:jc w:val="both"/>
      </w:pPr>
      <w:r>
        <w:rPr>
          <w:b/>
        </w:rPr>
        <w:t>Điều 4. Chánh Văn phòng Bộ, Cục trưởng Cục Bảo vệ thực vật, Tổng cục trưởng Tổng cục Lâm nghiệp, Vụ trưởng Vụ Pháp chế, Vụ trưởng Vụ Tài chính, Thủ trưởng các đơn vị có liên quan và các thành viên Ban soạn thảo, Tổ biên tập Nghị định chịu trách nhiệm thi hành Quyết định này.</w:t>
      </w:r>
    </w:p>
    <w:p>
      <w:pPr>
        <w:jc w:val="both"/>
      </w:pPr>
      <w:r>
        <w:t>KT. BỘ TRƯỞNG</w:t>
      </w:r>
    </w:p>
    <w:p>
      <w:pPr>
        <w:jc w:val="both"/>
      </w:pPr>
      <w:r>
        <w:t>THỨ TRƯỞNG</w:t>
      </w:r>
    </w:p>
    <w:p>
      <w:pPr>
        <w:jc w:val="both"/>
      </w:pPr>
      <w:r>
        <w:t>(Đã ký)</w:t>
      </w:r>
    </w:p>
    <w:p>
      <w:pPr>
        <w:jc w:val="both"/>
      </w:pPr>
      <w:r>
        <w:t>Lê Quốc Doanh</w:t>
      </w:r>
    </w:p>
    <w:p>
      <w:r>
        <w:rPr>
          <w:i/>
        </w:rPr>
        <w:t>Nguồn: Cơ sở dữ liệu quốc gia về văn bản pháp luật (Bộ Tư pháp). VietSmart Legal, legal.giangpham.asia/van-ban/87786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