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Tài chính - Bộ Y tế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117/2015/TTLT-BTC-BYT</w:t>
      </w:r>
    </w:p>
    <w:p>
      <w:pPr>
        <w:jc w:val="both"/>
      </w:pPr>
      <w:r>
        <w:t>Hà Nội,ngày 11 tháng 8 năm 2015</w:t>
      </w:r>
    </w:p>
    <w:p>
      <w:pPr>
        <w:jc w:val="center"/>
      </w:pPr>
      <w:r>
        <w:rPr>
          <w:b/>
        </w:rPr>
        <w:t>THÔNG TƯ LIÊN TỊCH</w:t>
      </w:r>
    </w:p>
    <w:p>
      <w:pPr>
        <w:jc w:val="both"/>
      </w:pPr>
      <w:r>
        <w:t>Sửa đổi, bổ sung một số điều của Thông tư liên tịch số 113/2013/TTLT-BTC-BYT</w:t>
      </w:r>
    </w:p>
    <w:p>
      <w:pPr>
        <w:jc w:val="both"/>
      </w:pPr>
      <w:r>
        <w:t>ngày 15 tháng 8 năm 2013 của Bộ Tài chính, Bộ Y tế quy định quản lý và sử dụng kinh phí</w:t>
      </w:r>
    </w:p>
    <w:p>
      <w:pPr>
        <w:jc w:val="both"/>
      </w:pPr>
      <w:r>
        <w:t>thực hiện Chương trình mục tiêu quốc gia Y tế giai đoạn 2012-2015</w:t>
      </w:r>
    </w:p>
    <w:p>
      <w:pPr>
        <w:jc w:val="both"/>
      </w:pPr>
      <w:r>
        <w:t>_________________________</w:t>
      </w:r>
    </w:p>
    <w:p>
      <w:pPr>
        <w:jc w:val="both"/>
      </w:pPr>
      <w:r>
        <w:t>Căn cứ Nghị định số 60/2003/NĐ-CP ngày 06 tháng 6 năm 2003 của Chính phủ quy định chi tiết và hướng dẫn thi hành Luật Ngân sách nhà nước;</w:t>
      </w:r>
    </w:p>
    <w:p>
      <w:pPr>
        <w:jc w:val="both"/>
      </w:pPr>
      <w:r>
        <w:t>Căn cứ Nghị định số 215/2013/NĐ-CP ngày 23 tháng 12 năm 2013 của Chính phủ quy định chức năng, nhiệm vụ, quyền hạn và cơ cấu tổ chức của Bộ Tài chính;</w:t>
      </w:r>
    </w:p>
    <w:p>
      <w:pPr>
        <w:jc w:val="both"/>
      </w:pPr>
      <w:r>
        <w:t>Căn cứ Nghị định số 63/2012/NĐ-CP ngày 31 tháng 8 năm 2012 của Chính phủ quy định chức năng, nhiệm vụ, quyền hạn và cơ cấu tổ chức của Bộ Y tế;</w:t>
      </w:r>
    </w:p>
    <w:p>
      <w:pPr>
        <w:jc w:val="both"/>
      </w:pPr>
      <w:r>
        <w:t>Căn cứ Quyết định số 135/2009/QĐ-TTg ngày 04 tháng 11 năm 2009 của Thủ tướng Chính phủ ban hành Quy chế quản lý, điều hành thực hiện các Chương trình mục tiêu quốc gia;</w:t>
      </w:r>
    </w:p>
    <w:p>
      <w:pPr>
        <w:jc w:val="both"/>
      </w:pPr>
      <w:r>
        <w:t>Thực hiện các Quyết định của Thủ tướng Chính phủ số 2406/QĐ-TTg ngày 18 tháng 12 năm 2011 phê duyệt Danh mục các Chương trình mục tiêu quốc gia giai đoạn 2012-2015 và số 1208/QĐ-TTg ngày 04 tháng 9 năm 2012 phê duyệt Chương trình mục tiêu quốc gia Y tế giai đoạn 2012-2015;</w:t>
      </w:r>
    </w:p>
    <w:p>
      <w:pPr>
        <w:jc w:val="both"/>
      </w:pPr>
      <w:r>
        <w:t>Bộ trưởng Bộ Tài chính, Bộ trưởng Bộ Y tế ban hành Thông tư liên tịch sửa đổi, bổ sung một số điều của Thông tư liên tịch số 113/2013/TTLT-BTC-BYT ngày 15 tháng 8 năm 2013 của Bộ Tài chính, Bộ Y tế quy định quản lý và sử dụng kinh phí thực hiện Chương trình mục tiêu quốc gia Y tế giai đoạn 2012-2015 (sau đây gọi là Thông tư liên tịch số 113/2013/TTLT-BTC-BYT ).</w:t>
      </w:r>
    </w:p>
    <w:p>
      <w:pPr>
        <w:jc w:val="both"/>
      </w:pPr>
      <w:r>
        <w:rPr>
          <w:b/>
        </w:rPr>
        <w:t>Điều 1. Sửa đổi, bổ sung điểm a, Khoản 2, Điều 4 của Thông tư liên tịch số 113/2013/TTLT-BTC-BYT như sau:</w:t>
      </w:r>
    </w:p>
    <w:p>
      <w:pPr>
        <w:jc w:val="both"/>
      </w:pPr>
      <w:r>
        <w:t>"a) Chi hỗ trợ cán bộ y tế cho trẻ dưới 1 tuổi uống hoặc tiêm vắc xin đủ 8 liều theo quy định: - Đối với xã đặc biệt khó khăn: 24.000 đồng/trẻ uống hoặc tiêm vắc xin đủ liều (tương đương 3.000 đồng/trẻ/lần uống hoặc tiêm vắc xin).- Đối với các xã còn lại: 12.000 đồng/trẻ uống hoặc tiêm vắc xin đủ liều (tương đương 1.500 đồng/trẻ/lần uống hoặc tiêm vắc xin)."</w:t>
      </w:r>
    </w:p>
    <w:p>
      <w:pPr>
        <w:jc w:val="both"/>
      </w:pPr>
      <w:r>
        <w:rPr>
          <w:b/>
        </w:rPr>
        <w:t>Điều 2. Điều khoản thi hành:</w:t>
      </w:r>
    </w:p>
    <w:p>
      <w:pPr>
        <w:jc w:val="both"/>
      </w:pPr>
      <w:r>
        <w:t>Thông tư này có hiệu lực thi hành kể từ ngày 01 tháng 10 năm 2015.</w:t>
      </w:r>
    </w:p>
    <w:p>
      <w:pPr>
        <w:jc w:val="both"/>
      </w:pPr>
      <w:r>
        <w:t>Trong quá trình thực hiện nếu có vướng mắc, đề nghị phản ánh kịp thời về Bộ Tài chính, Bộ Y tế để nghiên cứu giải quyết./.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Huỳnh Quang Hải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Nguyễn Thanh Long</w:t>
      </w:r>
    </w:p>
    <w:p>
      <w:r>
        <w:rPr>
          <w:i/>
        </w:rPr>
        <w:t>Nguồn: Cơ sở dữ liệu quốc gia về văn bản pháp luật (Bộ Tư pháp). VietSmart Legal, legal.giangpham.asia/van-ban/86113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