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204/2011/TT-BTC</w:t>
      </w:r>
    </w:p>
    <w:p>
      <w:pPr>
        <w:jc w:val="both"/>
      </w:pPr>
      <w:r>
        <w:t>Hà Nội, ngày 30 tháng 12 năm 2011</w:t>
      </w:r>
    </w:p>
    <w:p>
      <w:pPr>
        <w:jc w:val="center"/>
      </w:pPr>
      <w:r>
        <w:rPr>
          <w:b/>
        </w:rPr>
        <w:t>THÔNG TƯ</w:t>
      </w:r>
    </w:p>
    <w:p>
      <w:pPr>
        <w:jc w:val="both"/>
      </w:pPr>
      <w:r>
        <w:t>Ban hành Quy chuẩn kỹ thuật quốc gia về dự trữ nhà nước đối với thóc</w:t>
      </w:r>
    </w:p>
    <w:p>
      <w:pPr>
        <w:jc w:val="both"/>
      </w:pPr>
      <w:r>
        <w:t>____________________________________</w:t>
      </w:r>
    </w:p>
    <w:p>
      <w:pPr>
        <w:jc w:val="both"/>
      </w:pPr>
      <w:r>
        <w:t>Căn cứ Luật Tiêu chuẩn và Quy chuẩn kỹ thuật ngày 29 tháng 6 năm 2006;</w:t>
      </w:r>
    </w:p>
    <w:p>
      <w:pPr>
        <w:jc w:val="both"/>
      </w:pPr>
      <w:r>
        <w:t>Căn cứ Pháp lệnh Dự trữ quốc gia ngày 29 tháng 4 năm 2004;</w:t>
      </w:r>
    </w:p>
    <w:p>
      <w:pPr>
        <w:jc w:val="both"/>
      </w:pPr>
      <w:r>
        <w:t>Căn cứ Nghị định số 196/2004/NĐ-CP ngày 02/12/2004 của Chính phủ quy định chi tiết thi hành Pháp lệnh Dự trữ quốc gia;</w:t>
      </w:r>
    </w:p>
    <w:p>
      <w:pPr>
        <w:jc w:val="both"/>
      </w:pPr>
      <w:r>
        <w:t>Căn cứ Nghị định số 118/2008/NĐ-CP ngày 27/11/2008 của Chính phủ quy định chức năng, nhiệm vụ, quyền hạn và cơ cấu tổ chức của Bộ Tài chính.</w:t>
      </w:r>
    </w:p>
    <w:p>
      <w:pPr>
        <w:jc w:val="both"/>
      </w:pPr>
      <w:r>
        <w:rPr>
          <w:b/>
        </w:rPr>
        <w:t>Điều 1. Ban hành kèm theo Thông tư này Quy chuẩn kỹ thuật quốc gia về dự trữ nhà nước đối với thóc.</w:t>
      </w:r>
    </w:p>
    <w:p>
      <w:pPr>
        <w:jc w:val="both"/>
      </w:pPr>
      <w:r>
        <w:rPr>
          <w:b/>
        </w:rPr>
        <w:t>Điều 2. Thông tư này có hiệu lực từ ngày 02 tháng 7 năm 2012. Thông tư này thay thế Quyết định số 65/2008/TT-BTC ngày 4/8/2008 ban hành Quy chuẩn kỹ thuật quốc gia về dự trữ quốc gia đối với thóc bảo quản đổ rời trong điều kiện áp suất thấp và Thông tư số 42/2010/TT-BTC ngày 25/3/2010 ban hành Quy chuẩn kỹ thuật quốc gia về dự trữ nhà nước đối với thóc bảo quản thoáng.</w:t>
      </w:r>
    </w:p>
    <w:p>
      <w:pPr>
        <w:jc w:val="both"/>
      </w:pPr>
      <w:r>
        <w:rPr>
          <w:b/>
        </w:rPr>
        <w:t>Điều 3. Tổng cục trưởng Tổng cục Dự trữ Nhà nước, Thủ trưởng các cơ quan, tổ chức và cá nhân có liên quan đến việc quản lý, nhập, xuất và bảo quản thóc dự trữ nhà nước có trách nhiệm tổ chức thực hiện Thông tư này.</w:t>
      </w:r>
    </w:p>
    <w:p>
      <w:pPr>
        <w:jc w:val="both"/>
      </w:pPr>
      <w:r>
        <w:t>Trong quá trình thực hiện, nếu có vấn đề vướng mắc, các cơ quan, tổ chức, cá nhân kịp thời phản ánh về Bộ Tài chính để nghiên cứu, sửa đổi, bổ sung./.</w:t>
      </w:r>
    </w:p>
    <w:p>
      <w:pPr>
        <w:jc w:val="both"/>
      </w:pPr>
      <w:r>
        <w:t>KT. BỘ TRƯỞNG</w:t>
      </w:r>
    </w:p>
    <w:p>
      <w:pPr>
        <w:jc w:val="both"/>
      </w:pPr>
      <w:r>
        <w:t>THỨ TRƯỞNG</w:t>
      </w:r>
    </w:p>
    <w:p>
      <w:pPr>
        <w:jc w:val="both"/>
      </w:pPr>
      <w:r>
        <w:t>(Đã ký)</w:t>
      </w:r>
    </w:p>
    <w:p>
      <w:pPr>
        <w:jc w:val="both"/>
      </w:pPr>
      <w:r>
        <w:t>Nguyễn Hữu Chí</w:t>
      </w:r>
    </w:p>
    <w:p>
      <w:r>
        <w:rPr>
          <w:i/>
        </w:rPr>
        <w:t>Nguồn: Cơ sở dữ liệu quốc gia về văn bản pháp luật (Bộ Tư pháp). VietSmart Legal, legal.giangpham.asia/van-ban/82389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