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Về việc ban hành Quy chế giám sát từ xa</w:t>
      </w:r>
    </w:p>
    <w:p>
      <w:pPr>
        <w:jc w:val="both"/>
      </w:pPr>
      <w:r>
        <w:t>đối với các tổ chức tín dụng hoạt động tại Việt Nam</w:t>
      </w:r>
    </w:p>
    <w:p>
      <w:pPr>
        <w:jc w:val="both"/>
      </w:pPr>
      <w:r>
        <w:t>________________</w:t>
      </w:r>
    </w:p>
    <w:p>
      <w:pPr>
        <w:jc w:val="both"/>
      </w:pPr>
      <w:r>
        <w:t>THỐNG ĐỐC NGÂN HÀNG NHÀ NƯỚC</w:t>
      </w:r>
    </w:p>
    <w:p>
      <w:pPr>
        <w:jc w:val="both"/>
      </w:pPr>
      <w:r>
        <w:t>Căn cứ Luật Ngân hàng Nhà nước Việt Nam số 01/1997/QH10 và Luật các tổ chức tín dụng số 02/1997/QH10 ngày 12 tháng 12 năm 1997;</w:t>
      </w:r>
    </w:p>
    <w:p>
      <w:pPr>
        <w:jc w:val="both"/>
      </w:pPr>
      <w:r>
        <w:t>Căn cứ Nghị định số 15/CP ngày 2 tháng 3 năm 1993 của Chính phủ về nhiệm vụ , quyền hạn và trách nhiệm quản lý Nhà nước của Bộ, cơ quan ngang Bộ;</w:t>
      </w:r>
    </w:p>
    <w:p>
      <w:pPr>
        <w:jc w:val="both"/>
      </w:pPr>
      <w:r>
        <w:t>Căn cứ Nghị định số 91/1999/NĐ-CP ngày 04/9/1999 của Chính phủ về tổ chức và hoạt động của Thanh tra Ngân hàng;</w:t>
      </w:r>
    </w:p>
    <w:p>
      <w:pPr>
        <w:jc w:val="both"/>
      </w:pPr>
      <w:r>
        <w:t>Theo đề nghị của Chánh Thanh tra Ngân hàng Nhà nước.</w:t>
      </w:r>
    </w:p>
    <w:p>
      <w:pPr>
        <w:jc w:val="center"/>
      </w:pPr>
      <w:r>
        <w:rPr>
          <w:b/>
        </w:rPr>
        <w:t>QUYẾT ĐỊNH:</w:t>
      </w:r>
    </w:p>
    <w:p>
      <w:pPr>
        <w:jc w:val="both"/>
      </w:pPr>
      <w:r>
        <w:t>Điều 1 - Ban hành kèm theo quyết định này "Quy chế giám sát từ xa đối với các tổ chức tín dụng hoạt động tại Việt Nam ".</w:t>
      </w:r>
    </w:p>
    <w:p>
      <w:pPr>
        <w:jc w:val="both"/>
      </w:pPr>
      <w:r>
        <w:t>Điều 2 - Quyết định này thay thế Quyết định số 137/QĐ-NH3 ngày 24/5/1997 của Thống đốc Ngân hàng Nhà nước về việc ban hành " Quy chế giám sát từ xa đối với các Ngân hàng và tổ chức tín dụng hoạt động tại Việt Nam" và có hiệu lực thi hành sau 15 ngày kể từ ngày ký.</w:t>
      </w:r>
    </w:p>
    <w:p>
      <w:pPr>
        <w:jc w:val="both"/>
      </w:pPr>
      <w:r>
        <w:t>Điều 3 - Chánh văn phòng, Chánh Thanh tra, Thủ trưởng các đơn vị thuộc Ngân hàng Nhà nước, Giám đốc Chi nhánh Ngân hàng Nhà nước tỉnh, thành phố trực thuộc Trung ương, Tổng Giám đốc (Giám đốc) các tổ chức tín dụng chịu trách nhiệm thi hành Quyết định này./.</w:t>
      </w:r>
    </w:p>
    <w:p>
      <w:r>
        <w:rPr>
          <w:i/>
        </w:rPr>
        <w:t>Nguồn: Cơ sở dữ liệu quốc gia về văn bản pháp luật (Bộ Tư pháp). VietSmart Legal, legal.giangpham.asia/van-ban/6834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