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20/2015/QĐ-TTg</w:t>
      </w:r>
    </w:p>
    <w:p>
      <w:pPr>
        <w:jc w:val="both"/>
      </w:pPr>
      <w:r>
        <w:t>Hà Nội, ngày 18 tháng 6 năm 2015</w:t>
      </w:r>
    </w:p>
    <w:p>
      <w:pPr>
        <w:jc w:val="center"/>
      </w:pPr>
      <w:r>
        <w:rPr>
          <w:b/>
        </w:rPr>
        <w:t>QUYẾT ĐỊNH</w:t>
      </w:r>
    </w:p>
    <w:p>
      <w:pPr>
        <w:jc w:val="both"/>
      </w:pPr>
      <w:r>
        <w:t>Về việc sửa đổi, bổ sung một số điều của Quyết định số 46/2009/QĐ-TTg</w:t>
      </w:r>
    </w:p>
    <w:p>
      <w:pPr>
        <w:jc w:val="both"/>
      </w:pPr>
      <w:r>
        <w:t>ngày 31 tháng 3 năm 2009 của Thủ tướng Chính phủ quy định chế độ</w:t>
      </w:r>
    </w:p>
    <w:p>
      <w:pPr>
        <w:jc w:val="both"/>
      </w:pPr>
      <w:r>
        <w:t>phụ cấp đặc thù đối với cán bộ, viên chức công tác tại Bệnh viện Hữu Nghị,</w:t>
      </w:r>
    </w:p>
    <w:p>
      <w:pPr>
        <w:jc w:val="both"/>
      </w:pPr>
      <w:r>
        <w:t>Bệnh viện Thống nhất, Bệnh viện C Đà Nẵng thuộc Bộ Y tế,</w:t>
      </w:r>
    </w:p>
    <w:p>
      <w:pPr>
        <w:jc w:val="both"/>
      </w:pPr>
      <w:r>
        <w:t>các phòng bảo vệ sức khỏe Trung ương 1, 2, 2b, 3 và 5,</w:t>
      </w:r>
    </w:p>
    <w:p>
      <w:pPr>
        <w:jc w:val="both"/>
      </w:pPr>
      <w:r>
        <w:t>khoa A11 Bệnh viện Trung ương Quân đội 108</w:t>
      </w:r>
    </w:p>
    <w:p>
      <w:pPr>
        <w:jc w:val="both"/>
      </w:pPr>
      <w:r>
        <w:t>và Khoa A11 Viện Y học cổ truyền Quân đội</w:t>
      </w:r>
    </w:p>
    <w:p>
      <w:pPr>
        <w:jc w:val="both"/>
      </w:pPr>
      <w:r>
        <w:t>_________________</w:t>
      </w:r>
    </w:p>
    <w:p>
      <w:pPr>
        <w:jc w:val="both"/>
      </w:pPr>
      <w:r>
        <w:t>Căn cứ Luật Tổ chức Chính phủ ngày 25 tháng 12 năm 2001;</w:t>
      </w:r>
    </w:p>
    <w:p>
      <w:pPr>
        <w:jc w:val="both"/>
      </w:pPr>
      <w:r>
        <w:t>Xét đề nghị của Bộ trưởng Bộ Quốc phòng, Bộ trưởng Bộ y tế, Bộ trưởng Bộ Tài chính,</w:t>
      </w:r>
    </w:p>
    <w:p>
      <w:pPr>
        <w:jc w:val="both"/>
      </w:pPr>
      <w:r>
        <w:t>Thủ tướng Chính phủ ban hành Quyết định về việc sửa đổi, bổ sung một số điều của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w:t>
      </w:r>
    </w:p>
    <w:p>
      <w:pPr>
        <w:jc w:val="both"/>
      </w:pPr>
      <w:r>
        <w:rPr>
          <w:b/>
        </w:rPr>
        <w:t>Điều 1. Sửa đổi, bổ sung một số điều của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w:t>
      </w:r>
    </w:p>
    <w:p>
      <w:pPr>
        <w:jc w:val="both"/>
      </w:pPr>
      <w:r>
        <w:t>1. Điều 1 được sửa đổi, bổ sung như sau:</w:t>
      </w:r>
    </w:p>
    <w:p>
      <w:pPr>
        <w:jc w:val="both"/>
      </w:pPr>
      <w:r>
        <w:t>"Điều 1. Phạm vi và đối tượng áp dụng</w:t>
      </w:r>
    </w:p>
    <w:p>
      <w:pPr>
        <w:jc w:val="both"/>
      </w:pPr>
      <w:r>
        <w:t>Quyết định này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Khoa A11 Viện Y học cổ truyền Quân đội và Khoa A11 Bệnh viện quân y 175."</w:t>
      </w:r>
    </w:p>
    <w:p>
      <w:pPr>
        <w:jc w:val="both"/>
      </w:pPr>
      <w:r>
        <w:t>2. Điều 2 được sửa đổi, bổ sung như sau:</w:t>
      </w:r>
    </w:p>
    <w:p>
      <w:pPr>
        <w:jc w:val="both"/>
      </w:pPr>
      <w:r>
        <w:t>"Điều 2. Mức phụ cấp đặc thù</w:t>
      </w:r>
    </w:p>
    <w:p>
      <w:pPr>
        <w:jc w:val="both"/>
      </w:pPr>
      <w:r>
        <w:t>1. Mức phụ cấp bằng 3,0 lần mức lương cơ sở áp dụng đối với cán bộ, viên chức có học hàm là Giáo sư, Phó Giáo sư và đối với cán bộ là những người đảm nhiệm các chức vụ Giám đốc bệnh viện, Phó Giám đốc bệnh viện phụ trách chuyên môn.</w:t>
      </w:r>
    </w:p>
    <w:p>
      <w:pPr>
        <w:jc w:val="both"/>
      </w:pPr>
      <w:r>
        <w:t>2. Mức phụ cấp bằng 2,5 lần mức lương cơ sở áp dụng đối với cán bộ, viên chức có học vị là tiến sĩ khoa học, tiến sĩ, thạc sĩ, bác sĩ chuyên khoa cấp I, bác sĩ chuyên khoa cấp II, dược sĩ chuyên khoa cấp I, dược sĩ chuyện khoa cấp II.</w:t>
      </w:r>
    </w:p>
    <w:p>
      <w:pPr>
        <w:jc w:val="both"/>
      </w:pPr>
      <w:r>
        <w:t>3. Mức phụ cấp bằng 2,0 lần mức lương cơ sở áp dụng đối với các cán bộ, viên chức công tác tại khoa Nội của các Bệnh viện Hữu Nghị, Bệnh viện Thống Nhất, Bệnh viện C Đà Nẵng; các Phòng Bảo vệ sức khỏe Trung ương 1, 2, 2B, 3 và 5; Khoa A11 Bệnh viện Trung ương Quân đội 108; Khoa A11 Viện Y học cổ truyền Quân đội; Khoa A11 Bệnh viện quân y 175.</w:t>
      </w:r>
    </w:p>
    <w:p>
      <w:pPr>
        <w:jc w:val="both"/>
      </w:pPr>
      <w:r>
        <w:t>4. Mức phụ cấp bằng 1,5 lần mức lương cơ sở áp dụng đối với các cán bộ, viên chức tại các khoa khác của các Bệnh viện Hữu Nghị, Bệnh viện Thống Nhất, Bệnh viện C Đà Nẵng.5. Mức phụ cấp bằng 1,0 lần mức lương cơ sở áp dụng đối với các cán bộ, viên chức còn lại của các Bệnh viện Hữu Nghị, Bệnh viện Thống Nhất, Bệnh viện C Đà Nẵng."</w:t>
      </w:r>
    </w:p>
    <w:p>
      <w:pPr>
        <w:jc w:val="both"/>
      </w:pPr>
      <w:r>
        <w:rPr>
          <w:b/>
        </w:rPr>
        <w:t>Điều 2. Hiệu lực thi hành</w:t>
      </w:r>
    </w:p>
    <w:p>
      <w:pPr>
        <w:jc w:val="both"/>
      </w:pPr>
      <w:r>
        <w:t>1. Quyết định này có hiệu lực thi hành kể từ ngày 15 tháng 8 năm 2015.</w:t>
      </w:r>
    </w:p>
    <w:p>
      <w:pPr>
        <w:jc w:val="both"/>
      </w:pPr>
      <w:r>
        <w:t>2. Chế độ phụ cấp đặc thù đối với cán bộ, viên chức công tác tại Khoa A11 Bệnh viện quân y 175 được tính hưởng từ ngày 01 tháng 01 năm 2014.</w:t>
      </w:r>
    </w:p>
    <w:p>
      <w:pPr>
        <w:jc w:val="both"/>
      </w:pPr>
      <w:r>
        <w:rPr>
          <w:b/>
        </w:rPr>
        <w:t>Điều 3. Trách nhiệm tổ chức thực hiện</w:t>
      </w:r>
    </w:p>
    <w:p>
      <w:pPr>
        <w:jc w:val="both"/>
      </w:pPr>
      <w:r>
        <w:t>1. Bộ Quốc phòng hướng dẫn thi hành Quyết định này.</w:t>
      </w:r>
    </w:p>
    <w:p>
      <w:pPr>
        <w:jc w:val="both"/>
      </w:pPr>
      <w:r>
        <w:t>2. Các Bộ trưởng, Thủ trưởng cơ quan ngang Bộ, Thủ trưởng cơ quan thuộc Chính phủ và các cơ quan liên quan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legal.giangpham.asia/van-ban/67880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