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54/2015/TT-BTC</w:t>
      </w:r>
    </w:p>
    <w:p>
      <w:pPr>
        <w:jc w:val="both"/>
      </w:pPr>
      <w:r>
        <w:t>Ngày 21 tháng 4 năm 2015</w:t>
      </w:r>
    </w:p>
    <w:p>
      <w:pPr>
        <w:jc w:val="center"/>
      </w:pPr>
      <w:r>
        <w:rPr>
          <w:b/>
        </w:rPr>
        <w:t>THÔNG TƯ</w:t>
      </w:r>
    </w:p>
    <w:p>
      <w:pPr>
        <w:jc w:val="both"/>
      </w:pPr>
      <w:r>
        <w:t>Quy định thu phí sát hạch bổ nhiệm công chứng viên; lệ phí cấp thẻ công chứng viên,</w:t>
      </w:r>
    </w:p>
    <w:p>
      <w:pPr>
        <w:jc w:val="both"/>
      </w:pPr>
      <w:r>
        <w:t>cấp giấy đăng ký hoạt động Văn phòng công chứng</w:t>
      </w:r>
    </w:p>
    <w:p>
      <w:pPr>
        <w:jc w:val="both"/>
      </w:pPr>
      <w:r>
        <w:t>___________________</w:t>
      </w:r>
    </w:p>
    <w:p>
      <w:pPr>
        <w:jc w:val="both"/>
      </w:pPr>
      <w:r>
        <w:t>Căn cứ Luật Công chứng số 53/2014/QH13 ngày 20 tháng 6 năm 2014 của Quốc hội khóa XIII;</w:t>
      </w:r>
    </w:p>
    <w:p>
      <w:pPr>
        <w:jc w:val="both"/>
      </w:pPr>
      <w:r>
        <w:t>Căn cứ Pháp lệnh Phí và lệ phí số 38/2001/PL-UBTVQH10 ngày 28 tháng 8 năm 2001 của Uỷ ban thường vụ Quốc hội;</w:t>
      </w:r>
    </w:p>
    <w:p>
      <w:pPr>
        <w:jc w:val="both"/>
      </w:pPr>
      <w:r>
        <w:t>Căn cứ Nghị định số 57/2002/NĐ-CP ngày 03 tháng 6 năm 2002 của Chính phủ quy định chi tiết thi hành Pháp lệnh Phí và lệ phí; Nghị định số 24/2006/NĐ-CP ngày 06 tháng 3 năm 2006 về sửa đổi, bổ sung một số điều của Nghị định số 57/2002/NĐ-CP ngày 03 tháng 6 năm 2002;</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thu phí sát hạch bổ nhiệm công chứng viên; lệ phí cấp thẻ công chứng viên, cấp giấy đăng ký hoạt động Văn phòng công chứng, như sau:</w:t>
      </w:r>
    </w:p>
    <w:p>
      <w:pPr>
        <w:jc w:val="both"/>
      </w:pPr>
      <w:r>
        <w:rPr>
          <w:b/>
        </w:rPr>
        <w:t>Điều 1. Người nộp phí, lệ phí</w:t>
      </w:r>
    </w:p>
    <w:p>
      <w:pPr>
        <w:jc w:val="both"/>
      </w:pPr>
      <w:r>
        <w:t>1. Cá nhân nộp hồ sơ tham dự kiểm tra kết quả tập sự hành nghề công chứng bổ nhiệm công chứng viên thì phải nộp phí sát hạch bổ nhiệm công chứng viên.</w:t>
      </w:r>
    </w:p>
    <w:p>
      <w:pPr>
        <w:jc w:val="both"/>
      </w:pPr>
      <w:r>
        <w:t>2. Tổ chức, cá nhân được cấp giấy đăng ký hoạt động Văn phòng công chứng, cấp thẻ công chứng viên thì phải nộp lệ phí theo quy định tại Thông tư này.</w:t>
      </w:r>
    </w:p>
    <w:p>
      <w:pPr>
        <w:jc w:val="both"/>
      </w:pPr>
      <w:r>
        <w:rPr>
          <w:b/>
        </w:rPr>
        <w:t>Điều 2. Mức thu phí, lệ phí</w:t>
      </w:r>
    </w:p>
    <w:p>
      <w:pPr>
        <w:jc w:val="both"/>
      </w:pPr>
      <w:r>
        <w:t>Mức thu phí và lệ phí quy định tại Thông tư này như sau:</w:t>
      </w:r>
    </w:p>
    <w:p>
      <w:pPr>
        <w:jc w:val="both"/>
      </w:pPr>
      <w:r>
        <w:t>Số TT</w:t>
      </w:r>
    </w:p>
    <w:p>
      <w:pPr>
        <w:jc w:val="both"/>
      </w:pPr>
      <w:r>
        <w:t>Nội dung thu</w:t>
      </w:r>
    </w:p>
    <w:p>
      <w:pPr>
        <w:jc w:val="both"/>
      </w:pPr>
      <w:r>
        <w:t>Mức thu</w:t>
      </w:r>
    </w:p>
    <w:p>
      <w:pPr>
        <w:jc w:val="both"/>
      </w:pPr>
      <w:r>
        <w:t>1</w:t>
      </w:r>
    </w:p>
    <w:p>
      <w:pPr>
        <w:jc w:val="both"/>
      </w:pPr>
      <w:r>
        <w:t>Phí sát hạch bổ nhiệm công chứng viên</w:t>
      </w:r>
    </w:p>
    <w:p>
      <w:pPr>
        <w:jc w:val="both"/>
      </w:pPr>
      <w:r>
        <w:t>2.000.000 đồng/</w:t>
      </w:r>
    </w:p>
    <w:p>
      <w:pPr>
        <w:jc w:val="both"/>
      </w:pPr>
      <w:r>
        <w:t>hồ sơ/lần dự thi</w:t>
      </w:r>
    </w:p>
    <w:p>
      <w:pPr>
        <w:jc w:val="both"/>
      </w:pPr>
      <w:r>
        <w:t>2</w:t>
      </w:r>
    </w:p>
    <w:p>
      <w:pPr>
        <w:jc w:val="both"/>
      </w:pPr>
      <w:r>
        <w:t>Lệ phí cấp mới, cấp lại thẻ công chứng viên</w:t>
      </w:r>
    </w:p>
    <w:p>
      <w:pPr>
        <w:jc w:val="both"/>
      </w:pPr>
      <w:r>
        <w:t>200.000 đồng/thẻ</w:t>
      </w:r>
    </w:p>
    <w:p>
      <w:pPr>
        <w:jc w:val="both"/>
      </w:pPr>
      <w:r>
        <w:t>3</w:t>
      </w:r>
    </w:p>
    <w:p>
      <w:pPr>
        <w:jc w:val="both"/>
      </w:pPr>
      <w:r>
        <w:t>Lệ phí cấp giấy đăng ký hoạt động Văn phòng công chứng</w:t>
      </w:r>
    </w:p>
    <w:p>
      <w:pPr>
        <w:jc w:val="both"/>
      </w:pPr>
      <w:r>
        <w:t>a</w:t>
      </w:r>
    </w:p>
    <w:p>
      <w:pPr>
        <w:jc w:val="both"/>
      </w:pPr>
      <w:r>
        <w:t>Cấp mới</w:t>
      </w:r>
    </w:p>
    <w:p>
      <w:pPr>
        <w:jc w:val="both"/>
      </w:pPr>
      <w:r>
        <w:t>1.000.000 đồng/giấy</w:t>
      </w:r>
    </w:p>
    <w:p>
      <w:pPr>
        <w:jc w:val="both"/>
      </w:pPr>
      <w:r>
        <w:t>b</w:t>
      </w:r>
    </w:p>
    <w:p>
      <w:pPr>
        <w:jc w:val="both"/>
      </w:pPr>
      <w:r>
        <w:t>Cấp lại</w:t>
      </w:r>
    </w:p>
    <w:p>
      <w:pPr>
        <w:jc w:val="both"/>
      </w:pPr>
      <w:r>
        <w:t>500.000 đồng/giấy</w:t>
      </w:r>
    </w:p>
    <w:p>
      <w:pPr>
        <w:jc w:val="both"/>
      </w:pPr>
      <w:r>
        <w:rPr>
          <w:b/>
        </w:rPr>
        <w:t>Điều 3. Thu, nộp, quản lý, sử dụng phí và lệ phí</w:t>
      </w:r>
    </w:p>
    <w:p>
      <w:pPr>
        <w:jc w:val="both"/>
      </w:pPr>
      <w:r>
        <w:t>1. Cơ quan thu phí, lệ phí gồm:</w:t>
      </w:r>
    </w:p>
    <w:p>
      <w:pPr>
        <w:jc w:val="both"/>
      </w:pPr>
      <w:r>
        <w:t>a) Cục Bổ trợ tư pháp (Bộ Tư pháp) là cơ quan thu phí sát hạch bổ nhiệm công chứng viên.</w:t>
      </w:r>
    </w:p>
    <w:p>
      <w:pPr>
        <w:jc w:val="both"/>
      </w:pPr>
      <w:r>
        <w:t>b) Sở Tư pháp các tỉnh, thành phố trực thuộc trung ương là cơ quan thu lệ phí cấp thẻ công chứng viên và lệ phí cấp giấy đăng ký hoạt động Văn phòng công chứng.</w:t>
      </w:r>
    </w:p>
    <w:p>
      <w:pPr>
        <w:jc w:val="both"/>
      </w:pPr>
      <w:r>
        <w:t>2. Phí sát hạch bổ nhiệm công chứng viên là khoản thu thuộc ngân sách nhà nước, được quản lý và sử dụng như sau: Cơ quan thu phí được trích 90% tổng số tiền phí thu được trước khi nộp vào ngân sách nhà nước để trang trải cho việc kiểm tra kết quả tập sự hành nghề công chứng, cấp Giấy chứng nhận kết quả kiểm tra tập sự hành nghề công chứng, xem xét bổ nhiệm công chứng viên. Nội dung chi phải phù hợp với quy định tại Thông tư số 45/2006/TT-BTC ngày 25 tháng 5 năm 2006 của Bộ Tài chính sửa đổi, bổ sung Thông tư số 63/2002/TT-BTC ngày 24 tháng 7 năm 2002 hướng dẫn thực hiện các quy định pháp luật về phí và lệ phí. Số tiền còn lại (10%) nộp vào ngân sách nhà nước theo Chương, Tiểu mục của Mục lục ngân sách nhà nước hiện hành.</w:t>
      </w:r>
    </w:p>
    <w:p>
      <w:pPr>
        <w:jc w:val="both"/>
      </w:pPr>
      <w:r>
        <w:t>3. Cơ quan thu lệ phí nộp toàn bộ (100%) tiền lệ phí thu được vào ngân sách nhà nước theo Chương, Tiểu mục của Mục lục ngân sách nhà nước hiện hành.</w:t>
      </w:r>
    </w:p>
    <w:p>
      <w:pPr>
        <w:jc w:val="both"/>
      </w:pPr>
      <w:r>
        <w:t>4. Các nội dung liên quan đến việc thu, nộp, quản lý, sử dụng, công khai chế độ thu phí, lệ phí không quy định tại Thông tư này được thực hiện theo hướng dẫn tại Thông tư số 63/2002/TT-BTC ngày 24 tháng 7 năm 2002, Thông tư số 45/2006/TT-BTC ngày 25 tháng 5 năm 2006,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và Thông tư số 153/2012/TT-BTC ngày 17 tháng 9 năm 2012 của Bộ Tài chính hướng dẫn việc in, phát hành, quản lý và sử dụng các loại chứng từ thu tiền phí, lệ phí thuộc ngân sách nhà nước và các văn bản sửa đổi, bổ sung (nếu có).</w:t>
      </w:r>
    </w:p>
    <w:p>
      <w:pPr>
        <w:jc w:val="both"/>
      </w:pPr>
      <w:r>
        <w:rPr>
          <w:b/>
        </w:rPr>
        <w:t>Điều 4. Tổ chức thực hiện</w:t>
      </w:r>
    </w:p>
    <w:p>
      <w:pPr>
        <w:jc w:val="both"/>
      </w:pPr>
      <w:r>
        <w:t>1. Thông tư này có hiệu lực từ ngày 08 tháng 6 năm 2015.</w:t>
      </w:r>
    </w:p>
    <w:p>
      <w:pPr>
        <w:jc w:val="both"/>
      </w:pPr>
      <w:r>
        <w:t>2. Trong quá trình triển khai thực hiện, nếu có vướng mắc, đề nghị các tổ chức, cá nhân phản ánh kịp thời về Bộ Tài chính để nghiên cứu, hướng dẫn sửa đổi,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legal.giangpham.asia/van-ban/62202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