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______________</w:t>
      </w:r>
    </w:p>
    <w:p>
      <w:pPr>
        <w:jc w:val="both"/>
      </w:pPr>
      <w:r>
        <w:t>CỘNG HÒA XÃ HỘI CHỦ NGHĨA VIỆT NAM</w:t>
      </w:r>
    </w:p>
    <w:p>
      <w:pPr>
        <w:jc w:val="both"/>
      </w:pPr>
      <w:r>
        <w:t>Độc lập - Tự do - Hạnh phúc</w:t>
      </w:r>
    </w:p>
    <w:p>
      <w:pPr>
        <w:jc w:val="both"/>
      </w:pPr>
      <w:r>
        <w:t>_____________________</w:t>
      </w:r>
    </w:p>
    <w:p>
      <w:pPr>
        <w:jc w:val="both"/>
      </w:pPr>
      <w:r>
        <w:t>Số: 3399/CT-BGDĐT</w:t>
      </w:r>
    </w:p>
    <w:p>
      <w:pPr>
        <w:jc w:val="both"/>
      </w:pPr>
      <w:r>
        <w:t>Hà Nội, ngày 16 tháng 8 năm 2010</w:t>
      </w:r>
    </w:p>
    <w:p>
      <w:pPr>
        <w:jc w:val="both"/>
      </w:pPr>
      <w:r>
        <w:t>CHỈ THỊ</w:t>
      </w:r>
    </w:p>
    <w:p>
      <w:pPr>
        <w:jc w:val="both"/>
      </w:pPr>
      <w:r>
        <w:t>Về nhiệm vụ trọng tâm của giáo dục Mầm non, giáo dục Phổ thông,</w:t>
      </w:r>
    </w:p>
    <w:p>
      <w:pPr>
        <w:jc w:val="both"/>
      </w:pPr>
      <w:r>
        <w:t>giáo dục Thường xuyên và giáo dục Chuyên nghiệp năm học 2010 - 2011</w:t>
      </w:r>
    </w:p>
    <w:p>
      <w:pPr>
        <w:jc w:val="both"/>
      </w:pPr>
      <w:r>
        <w:t>_____________________________</w:t>
      </w:r>
    </w:p>
    <w:p>
      <w:pPr>
        <w:jc w:val="both"/>
      </w:pPr>
      <w:r>
        <w:t>Căn cứ các Nghị quyết của Đảng và Quốc hội, các văn bản quy định và hướng dẫn của Chính phủ và Thủ tướng Chính phủ;</w:t>
      </w:r>
    </w:p>
    <w:p>
      <w:pPr>
        <w:jc w:val="both"/>
      </w:pPr>
      <w:r>
        <w:t>Căn cứ tình hình thực tế của ngành Giáo dục và Đào tạo, Bộ Giáo dục và Đào tạo xác định chủ đề năm học 2010-2011 là "Năm học tiếp tục đổi mới quản lý và nâng cao chất lượng giáo dục".</w:t>
      </w:r>
    </w:p>
    <w:p>
      <w:pPr>
        <w:jc w:val="both"/>
      </w:pPr>
      <w:r>
        <w:t>Bộ trưởng Bộ Giáo dục và Đào tạo chỉ thị toàn ngành tập trung thực hiện tốt các nhiệm vụ trọng tâm sau đây:</w:t>
      </w:r>
    </w:p>
    <w:p>
      <w:pPr>
        <w:jc w:val="both"/>
      </w:pPr>
      <w:r>
        <w:t>1. Tiếp tục đổi mới công tác quản lý giáo dục</w:t>
      </w:r>
    </w:p>
    <w:p>
      <w:pPr>
        <w:jc w:val="both"/>
      </w:pPr>
      <w:r>
        <w:t>1.1. Tham gia góp ý xây dựng Văn kiện Đại hội Đảng và chủ động xây dựng chương trình hành động thực hiện Nghị quyết Đại hội Đảng các cấp về lĩnh vực giáo dục và đào tạo.</w:t>
      </w:r>
    </w:p>
    <w:p>
      <w:pPr>
        <w:jc w:val="both"/>
      </w:pPr>
      <w:r>
        <w:t>1.2. Tiếp tục thực hiện phân cấp quản lý về giáo dục; tăng quyền tự chủ, tự chịu trách nhiệm của cơ sở giáo dục. Tiếp tục triển khai thực hiện Thông tư liên tịch số 35/2008/TTLT-BGDĐT-BNV ngày 14/7/2008 của Bộ Giáo dục và Đào tạo và Bộ Nội vụ, trong đó tập trung thực hiện các quy định về chức năng, nhiệm vụ, quyền hạn và cơ cấu tổ chức của Sở Giáo dục và Đào tạo.</w:t>
      </w:r>
    </w:p>
    <w:p>
      <w:pPr>
        <w:jc w:val="both"/>
      </w:pPr>
      <w:r>
        <w:t>1.3. Thực hiện nghiêm túc quy định về công khai đối với các cơ sở giáo dục của hệ thống giáo dục quốc dân.</w:t>
      </w:r>
    </w:p>
    <w:p>
      <w:pPr>
        <w:jc w:val="both"/>
      </w:pPr>
      <w:r>
        <w:t>1.4. Hoàn thành việc chuyển đổi loại hình trường mầm non, phổ thông theo quy định của Luật và hướng dẫn của Bộ Giáo dục và Đào tạo.</w:t>
      </w:r>
    </w:p>
    <w:p>
      <w:pPr>
        <w:jc w:val="both"/>
      </w:pPr>
      <w:r>
        <w:t>1.5. Đổi mới công tác thông tin tuyên truyền để cung cấp kịp thời, đầy đủ và chính xác tình hình của Ngành cho nhân dân; nắm bắt tổng hợp thông tin từ các kênh khác nhau để giải quyết kịp thời các vấn đề của Ngành.</w:t>
      </w:r>
    </w:p>
    <w:p>
      <w:pPr>
        <w:jc w:val="both"/>
      </w:pPr>
      <w:r>
        <w:t>1.6. Đẩy mạnh ứng dụng công nghệ thông tin trong giáo dục. Tích cực áp dụng hình thức tổ chức hội nghị, hội thảo, tập huấn, họp, trao đổi công tác qua mạng Internet. Tăng cường sử dụng văn bản điện tử trong ngành.</w:t>
      </w:r>
    </w:p>
    <w:p>
      <w:pPr>
        <w:jc w:val="both"/>
      </w:pPr>
      <w:r>
        <w:t>1.7. Tiếp tục thực hiện cải cách hành chính, trọng tâm là đơn giản hóa các thủ tục hành chính trong lĩnh vực giáo dục; thống nhất bộ tiêu chí đánh giá nhà trường đáp ứng đồng thời các yêu cầu về kiểm định chất lượng, xây dựng trường học thân thiện - học sinh tích cực, trường học đạt chuẩn quốc gia, thanh tra toàn diện nhà trường.</w:t>
      </w:r>
    </w:p>
    <w:p>
      <w:pPr>
        <w:jc w:val="both"/>
      </w:pPr>
      <w:r>
        <w:t>1.8. Đẩy mạnh công tác thanh tra, kiểm tra. Tăng cường các hoạt động thanh tra hành chính và thanh tra chuyên ngành ở các cấp học, ngành học. Tổ chức thanh tra các cơ sở giáo dục và đào tạo ngoài công lập và cơ sở giáo dục có đầu tư nước ngoài.</w:t>
      </w:r>
    </w:p>
    <w:p>
      <w:pPr>
        <w:jc w:val="both"/>
      </w:pPr>
      <w:r>
        <w:t>1.9. Đổi mới việc đánh giá thi đua các lĩnh vực công tác của ngành theo hướng các Cục, Vụ chức năng của Bộ theo dõi, đánh giá các lĩnh vực công tác phụ trách và là cơ sở quan trọng để các vùng bình xét thi đua. Sửa đổi, bổ sung Thông tư số 21/2008/TT-BGDĐT ngày 22/4/2008 của Bộ Giáo dục và Đào tạo về công tác thi đua, khen thưởng trong ngành. Tổ chức Đại hội thi đua yêu nước của ngành vào tháng 10/2010. Phổ biến rộng rãi cuốn sách “Gương mặt giáo dục Việt Nam", tuyên truyền các tấm gương tiêu biểu, điển hình trong đội ngũ nhà giáo, cán bộ quản lý giáo dục và học sinh.</w:t>
      </w:r>
    </w:p>
    <w:p>
      <w:pPr>
        <w:jc w:val="both"/>
      </w:pPr>
      <w:r>
        <w:t>1.10. Nâng cao chất lượng và hiệu quả công tác pháp chế trong đó tập trung soạn thảo, ban hành các văn bản pháp luật về giáo dục, từng bước hoàn thiện hệ thống văn bản quy phạm pháp luật về giáo dục.</w:t>
      </w:r>
    </w:p>
    <w:p>
      <w:pPr>
        <w:jc w:val="both"/>
      </w:pPr>
      <w:r>
        <w:t>2. Nâng cao chất lượng và hiệu quả hoạt động giáo dục</w:t>
      </w:r>
    </w:p>
    <w:p>
      <w:pPr>
        <w:jc w:val="both"/>
      </w:pPr>
      <w:r>
        <w:t>2.1. Các nhiệm vụ chung của các cấp học</w:t>
      </w:r>
    </w:p>
    <w:p>
      <w:pPr>
        <w:jc w:val="both"/>
      </w:pPr>
      <w:r>
        <w:t>2.1.1. Tiếp tục triển khai có hiệu quả, sáng tạo cuộc vận động "Học tập và làm theo tấm gương đạo đức Hồ Chí Minh" theo Chỉ thị 06-CT/TW ngày 07/11/2006 của Bộ Chính trị gắn với đặc thù của ngành là thực hiện cuộc vận động "Mỗi thầy, cô giáo là một tấm gương đạo đức, tự học và sáng tạo" và phong trào thi đua "Xây dựng trường học thân thiện, học sinh tích cực". Thực hiện nghiêm túc quy định về đạo đức nhà giáo (Quyết định số 16/2008/QĐ-BGDĐT ngày 16/4/2008).</w:t>
      </w:r>
    </w:p>
    <w:p>
      <w:pPr>
        <w:jc w:val="both"/>
      </w:pPr>
      <w:r>
        <w:t>2.1.2. Tổ chức tổng kết 4 năm thực hiện Chỉ thị số 33/2006/CT-TTg của Thủ tướng Chính phủ thông qua cuộc vận động "Hai không" của ngành. Tăng cường các giải pháp để khắc phục hiện tượng học sinh ngồi sai lớp, giảm tỷ lệ học sinh yếu kém và học sinh bỏ học, tăng tỷ lệ học sinh khá, giỏi. Tổ chức nghiêm túc, an toàn kỳ thi tốt nghiệp trung học phổ thông, thi học sinh giỏi quốc gia năm 2011.</w:t>
      </w:r>
    </w:p>
    <w:p>
      <w:pPr>
        <w:jc w:val="both"/>
      </w:pPr>
      <w:r>
        <w:t>2.1.3. Đẩy mạnh phong trào thi đua "Xây dựng trường học thân thiện, học sinh tích cực" đối với các trường phổ thông và mầm non.</w:t>
      </w:r>
    </w:p>
    <w:p>
      <w:pPr>
        <w:jc w:val="both"/>
      </w:pPr>
      <w:r>
        <w:t>- Các đơn vị trường học tổ chức tốt các ngày kỷ niệm lớn của đất nước; tăng cường giáo dục đạo đức, lý tưởng, rèn luyện kỹ năng sống, ứng xử cho học sinh để chuẩn bị cho việc học tập, lao động ở giai đoạn tiếp theo. Rút kinh nghiệm và tổ chức tốt phần "hội" trong lễ khai giảng, tổ chức “Lễ tri ân và trưởng thành” cho học sinh lớp 12, lễ ra trường và trưởng thành của học sinh lớp 5, lớp 9. Phối hợp tổ chức các hoạt động văn hóa dân gian, các hoạt động kỉ niệm 1.000 năm Thăng Long - Hà Nội.</w:t>
      </w:r>
    </w:p>
    <w:p>
      <w:pPr>
        <w:jc w:val="both"/>
      </w:pPr>
      <w:r>
        <w:t>- Tiếp tục hoàn thiện cơ sở vật chất và cảnh quan các trường học, phấn đấu 100% trường học có công trình vệ sinh đạt yêu cầu. Phối hợp chặt chẽ với các cấp chính quyền, các đoàn thể ở địa phương triển khai nội dung "đi học an toàn". Tiếp tục triển khai hỗ trợ chăm sóc các di tích lịch sử, văn hóa; các bà mẹ Việt Nam anh hùng, gia đình thương binh liệt sĩ, gia đình có công với cách mạng.</w:t>
      </w:r>
    </w:p>
    <w:p>
      <w:pPr>
        <w:jc w:val="both"/>
      </w:pPr>
      <w:r>
        <w:t>- Xây dựng thư viện câu hỏi kiểm tra, bài tập các môn học để giáo viên, học sinh tham khảo, sử dụng trong dạy và học, tự kiểm tra, đánh giá. Tăng cường ứng dụng công nghệ thông tin để đổi mới phương pháp dạy và học. Triển khai tài liệu hướng dẫn giáo dục kĩ năng sống trong một số môn học và hoạt động giáo dục. Phổ cập kỹ năng bơi an toàn và chống đuối nước cho học sinh. Ngăn chặn các tác động tiêu cực của Internet, đặc biệt là trò chơi điện tử trực tuyến (game online) đối với học sinh. Có các giải pháp phối hợp tích cực ngăn chặn hiện tượng học sinh đánh nhau. Tăng cường công tác phòng chống HIV/AIDS, ma túy và các tệ nạn xã hội trong nhà trường.</w:t>
      </w:r>
    </w:p>
    <w:p>
      <w:pPr>
        <w:jc w:val="both"/>
      </w:pPr>
      <w:r>
        <w:t>- Tăng cường công tác y tế trường học nhằm đảm bảo chăm sóc, bảo vệ sức khoẻ, phòng chống các dịch bệnh trong nhà trường. Tổ chức các hoạt động thể thao cho học sinh phổ thông và học sinh khuyết tật. Chuẩn bị tốt cho việc tổ chức Hội khỏe Phù Đổng toàn quốc lần thứ VIII năm 2012.</w:t>
      </w:r>
    </w:p>
    <w:p>
      <w:pPr>
        <w:jc w:val="both"/>
      </w:pPr>
      <w:r>
        <w:t>2.1.4. Tiếp tục hoàn thiện hệ thống văn bản quy phạm pháp luật và các hướng dẫn về công tác đánh giá và kiểm định chất lượng giáo dục. Triển khai công tác đánh giá chất lượng giáo dục các nhà trường.</w:t>
      </w:r>
    </w:p>
    <w:p>
      <w:pPr>
        <w:jc w:val="both"/>
      </w:pPr>
      <w:r>
        <w:t>2.1.5. Triển khai Đề án dạy và học ngoại ngữ trong hệ thống giáo dục quốc dân giai đoạn 2008-2020. Tổ chức đánh giá kết quả 10 năm công tác xây dựng trường đạt chuẩn quốc gia. Đẩy nhanh tiến độ xây dựng trường chuẩn quốc gia.</w:t>
      </w:r>
    </w:p>
    <w:p>
      <w:pPr>
        <w:jc w:val="both"/>
      </w:pPr>
      <w:r>
        <w:t>2.1.6. Nghiên cứu bổ sung các chính sách hỗ trợ giáo viên và học sinh ở vùng dân tộc; củng cố, phát triển trường phổ thông dân tộc bán trú, trường phổ thông dân tộc nội trú. Tiếp tục các giải pháp tăng cường tiếng Việt cho học sinh dân tộc ở mầm non, tiểu học; bồi dưỡng tiếng dân tộc cho giáo viên vùng dân tộc.</w:t>
      </w:r>
    </w:p>
    <w:p>
      <w:pPr>
        <w:jc w:val="both"/>
      </w:pPr>
      <w:r>
        <w:t>2.2. Giáo dục mầm non</w:t>
      </w:r>
    </w:p>
    <w:p>
      <w:pPr>
        <w:jc w:val="both"/>
      </w:pPr>
      <w:r>
        <w:t>- Triển khai thực hiện Đề án phổ cập giáo dục mầm non cho trẻ em 5 tuổi (Quyết định số 239/QĐ-TTg ngày 9/02/2010 của Thủ tướng Chính phủ).</w:t>
      </w:r>
    </w:p>
    <w:p>
      <w:pPr>
        <w:jc w:val="both"/>
      </w:pPr>
      <w:r>
        <w:t>- Tập trung hoàn thiện mạng lưới trường, lớp mầm non; tiếp tục triển khai Chương trình giáo dục mầm non mới; tiếp tục đổi mới phương pháp giáo dục trẻ, nâng cao chất lượng chăm sóc giáo dục trẻ.</w:t>
      </w:r>
    </w:p>
    <w:p>
      <w:pPr>
        <w:jc w:val="both"/>
      </w:pPr>
      <w:r>
        <w:t>- Tăng cường quản lý các cơ sở giáo dục mầm non tư thục; đẩy mạnh công tác tuyên truyền, công tác xã hội hoá giáo dục.</w:t>
      </w:r>
    </w:p>
    <w:p>
      <w:pPr>
        <w:jc w:val="both"/>
      </w:pPr>
      <w:r>
        <w:t>2.3. Giáo dục phổ thông</w:t>
      </w:r>
    </w:p>
    <w:p>
      <w:pPr>
        <w:jc w:val="both"/>
      </w:pPr>
      <w:r>
        <w:t>- Tiếp tục triển khai dạy học theo chuẩn kiến thức, kỹ năng phù hợp với từng đối tượng học sinh. Tập trung chỉ đạo đổi mới phương pháp giảng dạy, kiểm tra đánh giá các môn Ngữ văn, Lịch sử, Địa lí, Đạo đức, Giáo dục công dân. Tập huấn và thực hành thi, kiểm tra, đánh giá theo hướng khuyến khích tinh thần tự học và ý thức sáng tạo của học sinh. Bổ sung các tài liệu hướng dẫn đổi mới phương pháp giảng dạy và đổi mới kiểm tra, đánh giá.</w:t>
      </w:r>
    </w:p>
    <w:p>
      <w:pPr>
        <w:jc w:val="both"/>
      </w:pPr>
      <w:r>
        <w:t>- Tổ chức tổng kết 10 năm củng cố và nâng cao chất lượng phổ cập giáo dục tiểu học đúng độ tuổi và phổ cập giáo dục trung học cơ sở. Thực hiện phổ cập giáo dục bậc trung học ở những nơi có điều kiện.</w:t>
      </w:r>
    </w:p>
    <w:p>
      <w:pPr>
        <w:jc w:val="both"/>
      </w:pPr>
      <w:r>
        <w:t>- Tiếp tục điều chỉnh chương trình, hình thức tổ chức dạy học, hoạt động giáo dục các môn Giáo dục công dân, Thủ công - Kỹ thuật, Mỹ thuật, Âm nhạc, Thể dục thể thao... Ban hành các văn bản quy định về biên soạn, chỉnh sửa, thẩm định chương trình giáo dục phổ thông và sách giáo khoa. Soạn thảo và trình Thủ tướng Chính phủ phê duyệt Đề án xây dựng Chương trình giáo dục phổ thông và sách giáo khoa áp dụng sau năm 2015.</w:t>
      </w:r>
    </w:p>
    <w:p>
      <w:pPr>
        <w:jc w:val="both"/>
      </w:pPr>
      <w:r>
        <w:t>- Triển khai các bước chuẩn bị cho Việt Nam tham gia chương trình quốc tế đánh giá kết quả học tập của học sinh phổ thông (PISA) vào năm 2012. Triển khai thực hiện Đề án phát triển hệ thống trường trung học phổ thông chuyên giai đoạn 2010-2020.</w:t>
      </w:r>
    </w:p>
    <w:p>
      <w:pPr>
        <w:jc w:val="both"/>
      </w:pPr>
      <w:r>
        <w:t>2.4. Giáo dục thường xuyên</w:t>
      </w:r>
    </w:p>
    <w:p>
      <w:pPr>
        <w:jc w:val="both"/>
      </w:pPr>
      <w:r>
        <w:t>- Nâng cao nhận thức cho mọi người về "học tập suốt đời" và xây dựng xã hội học tập; tiếp tục củng cố và phát triển mạng lưới cơ sở giáo dục thường xuyên, trung tâm học tập cộng đồng; tăng cường đầu tư xây dựng cơ sở vật chất, thiết bị dạy học.</w:t>
      </w:r>
    </w:p>
    <w:p>
      <w:pPr>
        <w:jc w:val="both"/>
      </w:pPr>
      <w:r>
        <w:t>- Tiếp tục đa dạng hoá nội dung, chương trình giáo dục, tài liệu hướng dẫn cho học viên, giáo viên; tăng cường các biện pháp nâng cao chất lượng dạy học chương trình giáo dục thường xuyên; tích cực đổi mới phương pháp dạy học, đổi mới kiểm tra, đánh giá kết quả học tập của học viên; tham gia đề án đào tạo nghề cho lao động nông thôn.</w:t>
      </w:r>
    </w:p>
    <w:p>
      <w:pPr>
        <w:jc w:val="both"/>
      </w:pPr>
      <w:r>
        <w:t>- Tổ chức tổng kết 5 năm thực hiện Quyết định số 112/2005/QĐ-TTg của Thủ tướng Chính phủ về Xây dựng xã hội học tập giai đoạn 2005-2010; xây dựng Đề án “Xây dựng xã hội học tập giai đoạn 2011-2020” và Đề án “Xoá mù chữ giai đoạn 2011-2020”.</w:t>
      </w:r>
    </w:p>
    <w:p>
      <w:pPr>
        <w:jc w:val="both"/>
      </w:pPr>
      <w:r>
        <w:t>2.5. Giáo dục chuyên nghiệp</w:t>
      </w:r>
    </w:p>
    <w:p>
      <w:pPr>
        <w:jc w:val="both"/>
      </w:pPr>
      <w:r>
        <w:t>- Tiếp tục thực hiện việc nâng cao chất lượng đào tạo, tăng cường cơ sở vật chất phục vụ đào tạo trung cấp chuyên nghiệp. Đẩy mạnh công tác kiểm định chất lượng giáo dục, đa dạng hóa các ngành nghề đào tạo, các hình thức đào tạo, các hệ đào tạo và loại hình trường trung cấp chuyên nghiệp. Tích cực thực hiện tốt công tác hướng nghiệp, phân luồng học sinh sau trung học cơ sở.</w:t>
      </w:r>
    </w:p>
    <w:p>
      <w:pPr>
        <w:jc w:val="both"/>
      </w:pPr>
      <w:r>
        <w:t>- Đẩy mạnh đào tạo theo nhu cầu xã hội, các trường TCCN tiếp tục thực hiện việc xây dựng, công bố chuẩn đầu ra các ngành đào tạo và xây dựng lộ trình để thực hiện chuẩn đầu ra. Tổ chức đánh giá 10 năm phát triển trung cấp chuyên nghiệp.</w:t>
      </w:r>
    </w:p>
    <w:p>
      <w:pPr>
        <w:jc w:val="both"/>
      </w:pPr>
      <w:r>
        <w:t>3. Chăm lo, đầu tư phát triển đội ngũ nhà giáo và cán bộ quản lý giáo dục</w:t>
      </w:r>
    </w:p>
    <w:p>
      <w:pPr>
        <w:jc w:val="both"/>
      </w:pPr>
      <w:r>
        <w:t>3.1. Thực hiện Điều lệ Hội thi giáo viên dạy giỏi trong giáo dục phổ thông và giáo dục thường xuyên. Tổ chức xét tặng danh hiệu Nhà giáo Nhân dân, Nhà giáo Ưu tú lần thứ XI và tổ chức lễ tuyên dương nhân dịp kỷ niệm ngày Nhà giáo Việt Nam 20/11/2010.</w:t>
      </w:r>
    </w:p>
    <w:p>
      <w:pPr>
        <w:jc w:val="both"/>
      </w:pPr>
      <w:r>
        <w:t>3.2. Tiếp tục xây dựng và hoàn thiện các văn bản liên quan đến việc thực hiện chính sách đối với nhà giáo và cán bộ quản lý giáo dục.</w:t>
      </w:r>
    </w:p>
    <w:p>
      <w:pPr>
        <w:jc w:val="both"/>
      </w:pPr>
      <w:r>
        <w:t>3.3. Triển khai thực hiện đại trà chuẩn nghề nghiệp giáo viên mầm non, tiểu học, trung học (trung học cơ sở và trung học phổ thông), chuẩn hiệu trưởng trường trung học.</w:t>
      </w:r>
    </w:p>
    <w:p>
      <w:pPr>
        <w:jc w:val="both"/>
      </w:pPr>
      <w:r>
        <w:t>3.4. Tổ chức có hiệu quả công tác bồi dưỡng chuyên môn, nghiệp vụ, chú trọng bồi dưỡng kinh nghiệm làm công tác chủ nhiệm lớp. Hoàn thành bồi dưỡng hiệu trưởng trường phổ thông theo đề án liên kết Việt Nam - Singapore, tiến hành các hoạt động tư vấn, giám sát để phát huy kết quả của việc bồi dưỡng.</w:t>
      </w:r>
    </w:p>
    <w:p>
      <w:pPr>
        <w:jc w:val="both"/>
      </w:pPr>
      <w:r>
        <w:t>3.5. Tổng kết 5 năm thực hiện Chỉ thị số 40-CT/TW ngày 15/6/2004 của Ban Bí thư Trung ương Đảng và Quyết định số 09/2005/QĐ-TTg ngày 01/01/2005 của Thủ tướng Chính phủ về việc phê duyệt Đề án “Xây dựng và nâng cao chất lượng đội ngũ nhà giáo và cán bộ quản lý giáo dục giai đoạn 2005-2010”. Triển khai công tác quy hoạch cán bộ trong toàn ngành. Xây dựng quy hoạch đội ngũ giáo viên mầm non và phổ thông giai đoạn 2010-2015 và tầm nhìn đến năm 2020. Có chính sách và kế hoạch để phát triển giảng viên sư phạm, giáo viên các môn học còn thiếu và các môn đặc thù.</w:t>
      </w:r>
    </w:p>
    <w:p>
      <w:pPr>
        <w:jc w:val="both"/>
      </w:pPr>
      <w:r>
        <w:t>4. Tiếp tục đổi mới công tác tài chính giáo dục</w:t>
      </w:r>
    </w:p>
    <w:p>
      <w:pPr>
        <w:jc w:val="both"/>
      </w:pPr>
      <w:r>
        <w:t>4.1. Triển khai Nghị định số 49/2010/NĐ-CP ngày 14/5/2010 của Chính phủ, các địa phương xây dựng và áp dụng mức học phí mới từ năm học 2010-2011. Chấn chỉnh công tác quản lý thu, chi để nâng cao hiệu quả sử dụng ngân sách nhà nước và nguồn lực của xã hội đầu tư cho giáo dục, chấm dứt tình trạng lạm thu dưới mọi hình thức trong các cơ sở giáo dục. Các Sở Giáo dục và Đào tạo là cơ quan đầu mối thực hiện tổng hợp kế hoạch và ngân sách giáo dục và đào tạo ở địa phương để báo cáo Bộ Giáo dục và Đào tạo và các cơ quan tổng hợp của nhà nước.</w:t>
      </w:r>
    </w:p>
    <w:p>
      <w:pPr>
        <w:jc w:val="both"/>
      </w:pPr>
      <w:r>
        <w:t>4.2. Tiếp tục thực hiện đầy đủ, nghiêm túc các quy định của Luật Phòng, chống tham nhũng, Luật Thực hành tiết kiệm và chống lãng phí. Xử lý kịp thời những sai phạm được phát hiện qua công tác kiểm tra, thanh tra.</w:t>
      </w:r>
    </w:p>
    <w:p>
      <w:pPr>
        <w:jc w:val="both"/>
      </w:pPr>
      <w:r>
        <w:t>4.3. Các Sở Giáo dục và Đào tạo chủ động phối hợp với cơ quan tài chính để đề xuất định mức chi thường xuyên ngân sách nhà nước cho mỗi cấp học, trình độ đào tạo theo đúng quy định của Thủ tướng Chính phủ và phù hợp với điều kiện kinh tế - xã hội của địa phương, ưu tiên ngân sách để thực hiện phổ cập giáo dục tiểu học đúng độ tuổi, chống mù chữ, phổ cập giáo dục mầm non cho trẻ em 5 tuổi, đảm bảo chi cho giáo dục ở các xã miền núi, hải đảo và vùng có điều kiện kinh tế - xã hội đặc biệt khó khăn.</w:t>
      </w:r>
    </w:p>
    <w:p>
      <w:pPr>
        <w:jc w:val="both"/>
      </w:pPr>
      <w:r>
        <w:t>4.4. Đẩy mạnh thực hiện xã hội hoá giáo dục, tăng cường huy động các nguồn lực phát triển giáo dục.</w:t>
      </w:r>
    </w:p>
    <w:p>
      <w:pPr>
        <w:jc w:val="both"/>
      </w:pPr>
      <w:r>
        <w:t>5. Phát triển mạng lưới trường, lớp học và tăng cường cơ sở vật chất, thiết bị giáo dục, đồ chơi trẻ em</w:t>
      </w:r>
    </w:p>
    <w:p>
      <w:pPr>
        <w:jc w:val="both"/>
      </w:pPr>
      <w:r>
        <w:t>5.1. Đẩy nhanh tiến độ triển khai Đề án Kiên cố hóa trường, lớp học và nhà công vụ cho giáo viên giai đoạn 2008-2012. Tiếp tục triển khai Đề án phát triển giáo dục ở 62 huyện nghèo.</w:t>
      </w:r>
    </w:p>
    <w:p>
      <w:pPr>
        <w:jc w:val="both"/>
      </w:pPr>
      <w:r>
        <w:t>5.2. Tiếp tục bổ sung, hoàn thiện cơ chế, chính sách và chế tài liên quan đến mua sắm, bảo quản và sử dụng thiết bị dạy học, đồ chơi trẻ em; đẩy mạnh phong trào tự làm và sử dụng thiết bị dạy học, đồ chơi trẻ em.</w:t>
      </w:r>
    </w:p>
    <w:p>
      <w:pPr>
        <w:jc w:val="both"/>
      </w:pPr>
      <w:r>
        <w:t>5.3. Tiếp tục đầu tư, xây dựng các trường mầm non, tiểu học, trung học cở sở và trung học phổ thông đạt chuẩn quốc gia. Đầu tư xây dựng, hiện đại hóa hệ thống trường trung học phổ thông chuyên. Quan tâm đầu tư cơ sở vật chất cho các trường trung cấp chuyên nghiệp, các trung tâm giáo dục thường xuyên, trung tâm kỹ thuật tổng hợp - hướng nghiệp.</w:t>
      </w:r>
    </w:p>
    <w:p>
      <w:pPr>
        <w:jc w:val="both"/>
      </w:pPr>
      <w:r>
        <w:t>5.4. Chỉ đạo triển khai có hiệu quả, tăng cường kiểm tra, giám sát việc đầu tư cơ sở vật chất và thiết bị dạy học ở địa phương.</w:t>
      </w:r>
    </w:p>
    <w:p>
      <w:pPr>
        <w:jc w:val="both"/>
      </w:pPr>
      <w:r>
        <w:t>Để tổ chức thực hiện tốt các nhiệm vụ trọng tâm nêu trên, Bộ trưởng Bộ Giáo dục và Đào tạo yêu cầu:</w:t>
      </w:r>
    </w:p>
    <w:p>
      <w:pPr>
        <w:jc w:val="both"/>
      </w:pPr>
      <w:r>
        <w:t>Giám đốc Sở Giáo dục và Đào tạo căn cứ tình hình thực tiễn địa phương xây dựng kế hoạch và tổ chức triển khai, chỉ đạo, kiểm tra, đôn đốc các Phòng Giáo dục và Đào tạo, các trường và cơ sở giáo dục ở địa phương thực hiện nhiệm vụ năm học 2010-2011; tích cực tham mưu với Tỉnh/ Thành uỷ, Hội đồng nhân dân và Uỷ ban nhân dân tỉnh/ thành phố có Nghị quyết về công tác giáo dục và Chỉ thị về nhiệm vụ trọng tâm năm học 2010-2011 ở địa phương; chủ động phát huy sự cộng tác, phối hợp giúp đỡ của các ban, ngành, đoàn thể để ngành Giáo dục có điều kiện thuận lợi thực hiện tốt nhiệm vụ năm học.</w:t>
      </w:r>
    </w:p>
    <w:p>
      <w:pPr>
        <w:jc w:val="both"/>
      </w:pPr>
      <w:r>
        <w:t>Thủ trưởng các đơn vị thuộc Bộ Giáo dục và Đào tạo hướng dẫn, kiểm tra, đôn đốc các cấp quản lý giáo dục địa phương thực hiện nhiệm vụ năm học; kịp thời báo cáo, phản ánh tình hình, đề xuất các giải pháp chỉ đạo để giải quyết những vấn đề nảy sinh trong quá trình thực hiện.</w:t>
      </w:r>
    </w:p>
    <w:p>
      <w:pPr>
        <w:jc w:val="both"/>
      </w:pPr>
      <w:r>
        <w:t>Chỉ thị này được phổ biến tới tất cả cán bộ, công chức, viên chức ở các cấp quản lý giáo dục, nhà giáo ở các cơ sở giáo dục mầm non, giáo dục phổ thông, giáo dục thường xuyên, giáo dục chuyên nghiệp để quán triệt và thực hiện./.</w:t>
      </w:r>
    </w:p>
    <w:p>
      <w:pPr>
        <w:jc w:val="both"/>
      </w:pPr>
      <w:r>
        <w:t>BỘ TRƯỞNG</w:t>
      </w:r>
    </w:p>
    <w:p>
      <w:pPr>
        <w:jc w:val="both"/>
      </w:pPr>
      <w:r>
        <w:t>(Đã ký)</w:t>
      </w:r>
    </w:p>
    <w:p>
      <w:pPr>
        <w:jc w:val="both"/>
      </w:pPr>
      <w:r>
        <w:t>Phạm Vũ Luận</w:t>
      </w:r>
    </w:p>
    <w:p>
      <w:r>
        <w:rPr>
          <w:i/>
        </w:rPr>
        <w:t>Nguồn: Cơ sở dữ liệu quốc gia về văn bản pháp luật (Bộ Tư pháp). VietSmart Legal, legal.giangpham.asia/van-ban/53759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