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NÔNG NGHIỆP VÀ PHÁT TRIỂN NÔNG THÔN</w:t>
      </w:r>
    </w:p>
    <w:p>
      <w:pPr>
        <w:jc w:val="both"/>
      </w:pPr>
      <w:r>
        <w:t>CỘNG HÒA XÃ HỘI CHỦ NGHĨA VIỆT NAM</w:t>
      </w:r>
    </w:p>
    <w:p>
      <w:pPr>
        <w:jc w:val="both"/>
      </w:pPr>
      <w:r>
        <w:t>Độc lập – Tự do – Hạnh phúc</w:t>
      </w:r>
    </w:p>
    <w:p>
      <w:pPr>
        <w:jc w:val="both"/>
      </w:pPr>
      <w:r>
        <w:t>Số: 44/2013/TT-BNNPTNT</w:t>
      </w:r>
    </w:p>
    <w:p>
      <w:pPr>
        <w:jc w:val="both"/>
      </w:pPr>
      <w:r>
        <w:t>Ngày 23 tháng 10 năm 2013</w:t>
      </w:r>
    </w:p>
    <w:p>
      <w:pPr>
        <w:jc w:val="center"/>
      </w:pPr>
      <w:r>
        <w:rPr>
          <w:b/>
        </w:rPr>
        <w:t>THÔNG TƯ</w:t>
      </w:r>
    </w:p>
    <w:p>
      <w:pPr>
        <w:jc w:val="both"/>
      </w:pPr>
      <w:r>
        <w:t>Bãi bỏ Điều 6 và sửa đổi Điều 15 Thông tư số 29/2013/TT-BNNPTNT ngày 04 tháng 6 năm 2013</w:t>
      </w:r>
    </w:p>
    <w:p>
      <w:pPr>
        <w:jc w:val="both"/>
      </w:pPr>
      <w:r>
        <w:t>của Bộ Nông nghiệp và Phát triển nông thôn quy định thành lập và quản lý khu bảo tồn biển cấp tỉnh</w:t>
      </w:r>
    </w:p>
    <w:p>
      <w:pPr>
        <w:jc w:val="both"/>
      </w:pPr>
      <w:r>
        <w:t>__________________________</w:t>
      </w:r>
    </w:p>
    <w:p>
      <w:pPr>
        <w:jc w:val="both"/>
      </w:pPr>
      <w:r>
        <w:t>Căn cứ Nghị định số 01/2008/NĐ-CP , ngày 03 tháng 01 năm 2008 của Chính phủ Quy định chức năng, nhiệm vụ, quyền hạn và cơ cấu tổ chức của Bộ Nông nghiệp và Phát triển nông thôn; Nghị định 75/2009/NĐ-CP , ngày 10 tháng 9 năm 2009 về sửa đổi Điều 3 Nghị định 01/2008/NĐ-CP ngày 03 tháng 01 năm 2008 của Chính phủ;</w:t>
      </w:r>
    </w:p>
    <w:p>
      <w:pPr>
        <w:jc w:val="both"/>
      </w:pPr>
      <w:r>
        <w:t>Căn cứ Nghị định số 57/2008/NĐ-CP , ngày 02 tháng 5 năm 2008 của Chính phủ về ban hành Quy chế quản lý các Khu bảo tồn biển Việt Nam có tầm quan trọng quốc gia, quốc tế;</w:t>
      </w:r>
    </w:p>
    <w:p>
      <w:pPr>
        <w:jc w:val="both"/>
      </w:pPr>
      <w:r>
        <w:t>Căn cứ Nghị định 65/2010/NĐ-CP ngày 11 tháng 6 năm 2010 của Chính phủ quy định chi tiết và hướng dẫn thi hành một số điều của Luật Đa dạng sinh học;</w:t>
      </w:r>
    </w:p>
    <w:p>
      <w:pPr>
        <w:jc w:val="both"/>
      </w:pPr>
      <w:r>
        <w:t>Căn cứ Nghị định số 55/2012/NĐ-CP ngày 28 tháng 6 năm 2012 của Chính phủ Quy định về thành lập, tổ chức lại, giải thể đơn vị sự nghiệp công lập;</w:t>
      </w:r>
    </w:p>
    <w:p>
      <w:pPr>
        <w:jc w:val="both"/>
      </w:pPr>
      <w:r>
        <w:t>Theo đề nghị của Tổng cục trưởng Tổng cục Thủy sản;</w:t>
      </w:r>
    </w:p>
    <w:p>
      <w:pPr>
        <w:jc w:val="both"/>
      </w:pPr>
      <w:r>
        <w:t>Bộ trưởng Bộ Nông nghiệp và Phát triển nông thôn ban hành Thông tư bãi bỏ Điều 6 và sửa đổi Điều 15 của Thông tư số 29/2013/TT-BNNPTNT ngày 04 tháng 6 năm 2013 quy định thành lập và quản lý khu bảo tồn biển cấp tỉnh.</w:t>
      </w:r>
    </w:p>
    <w:p>
      <w:pPr>
        <w:jc w:val="both"/>
      </w:pPr>
      <w:r>
        <w:rPr>
          <w:b/>
        </w:rPr>
        <w:t>Điều 1. Bãi bỏ Điều 6 và sửa đổi Điều 15 của Thông tư số 29/2013/TT-BNNPTNT ngày 04 tháng 6 năm 2013 quy định thành lập và quản lý khu bảo tồn biển cấp tỉnh</w:t>
      </w:r>
    </w:p>
    <w:p>
      <w:pPr>
        <w:jc w:val="both"/>
      </w:pPr>
      <w:r>
        <w:t>1. Bãi bỏ Điều 6 Thông tư số 29/2013/TT-BNNPTNT ngày 04 tháng 6 năm 2013 quy định thành lập và quản lý khu bảo tồn biển cấp tỉnh.</w:t>
      </w:r>
    </w:p>
    <w:p>
      <w:pPr>
        <w:jc w:val="both"/>
      </w:pPr>
      <w:r>
        <w:t>2. Sửa đổi Điều 15 như sau:</w:t>
      </w:r>
    </w:p>
    <w:p>
      <w:pPr>
        <w:jc w:val="both"/>
      </w:pPr>
      <w:r>
        <w:t>"Điều 15. Hiệu lực thi hành Thông tư này có hiệu lực thi hành kể từ ngày 22 tháng 7 năm 2013. Trong thời gian thực hiện Thông tư, nếu có vướng mắc báo cáo Bộ Nông nghiệp và Phát triển nông thôn để điều chỉnh, sửa đổi, bổ sung.</w:t>
      </w:r>
    </w:p>
    <w:p>
      <w:pPr>
        <w:jc w:val="both"/>
      </w:pPr>
      <w:r>
        <w:rPr>
          <w:b/>
        </w:rPr>
        <w:t>Điều 2 . Hiệu lực thi hành</w:t>
      </w:r>
    </w:p>
    <w:p>
      <w:pPr>
        <w:jc w:val="both"/>
      </w:pPr>
      <w:r>
        <w:t>Thông tư này có hiệu lực kể từ ngày 12 tháng 12 năm 2013.</w:t>
      </w:r>
    </w:p>
    <w:p>
      <w:pPr>
        <w:jc w:val="both"/>
      </w:pPr>
      <w:r>
        <w:rPr>
          <w:b/>
        </w:rPr>
        <w:t>Điều 3. Tổ chức thực hiện</w:t>
      </w:r>
    </w:p>
    <w:p>
      <w:pPr>
        <w:jc w:val="both"/>
      </w:pPr>
      <w:r>
        <w:t>Chánh Văn phòng Bộ, Tổng cục trưởng Tổng cục Thủy sản, Thủ trưởng các đơn vị có liên quan thuộc Bộ, Giám đốc Sở Nông nghiệp và Phát triển nông thôn tỉnh, thành phố trực thuộc Trung ương, tổ chức, cá nhân có liên quan chịu trách nhiệm thi hành Thông tư này./.</w:t>
      </w:r>
    </w:p>
    <w:p>
      <w:pPr>
        <w:jc w:val="both"/>
      </w:pPr>
      <w:r>
        <w:t>BỘ TRƯỞNG</w:t>
      </w:r>
    </w:p>
    <w:p>
      <w:pPr>
        <w:jc w:val="both"/>
      </w:pPr>
      <w:r>
        <w:t>(Đã ký)</w:t>
      </w:r>
    </w:p>
    <w:p>
      <w:pPr>
        <w:jc w:val="both"/>
      </w:pPr>
      <w:r>
        <w:t>Cao Đức Phát</w:t>
      </w:r>
    </w:p>
    <w:p>
      <w:r>
        <w:rPr>
          <w:i/>
        </w:rPr>
        <w:t>Nguồn: Cơ sở dữ liệu quốc gia về văn bản pháp luật (Bộ Tư pháp). VietSmart Legal, legal.giangpham.asia/van-ban/46834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