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112/2014/TT-BTC</w:t>
      </w:r>
    </w:p>
    <w:p>
      <w:pPr>
        <w:jc w:val="both"/>
      </w:pPr>
      <w:r>
        <w:t>Hà Nội, ngày 19 tháng 8 năm 2014</w:t>
      </w:r>
    </w:p>
    <w:p>
      <w:pPr>
        <w:jc w:val="center"/>
      </w:pPr>
      <w:r>
        <w:rPr>
          <w:b/>
        </w:rPr>
        <w:t>THÔNG TƯ</w:t>
      </w:r>
    </w:p>
    <w:p>
      <w:pPr>
        <w:jc w:val="both"/>
      </w:pPr>
      <w:r>
        <w:t>Sửa đổi, bổ sung một số điều của Thông tư số 75/2013/TT-BTC ngày 04 tháng 6 năm 2013 của Bộ Tài chính hướng dẫn chi tiết về hoạt động kinh doanh xổ số</w:t>
      </w:r>
    </w:p>
    <w:p>
      <w:pPr>
        <w:jc w:val="both"/>
      </w:pPr>
      <w:r>
        <w:t>_______________________</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30/2007/NĐ-CP ngày 01 tháng 3 năm 2007 của Chính phủ về kinh doanh xổ số và Nghị định số 78/2012/NĐ-CP ngày 05 tháng 10 năm 2012 của Chính phủ về sửa đổi, bổ sung một số điều của Nghị định số 30/2007/NĐ-CP ngày 01 tháng 3 năm 2007 của Chính phủ về kinh doanh xổ số;</w:t>
      </w:r>
    </w:p>
    <w:p>
      <w:pPr>
        <w:jc w:val="both"/>
      </w:pPr>
      <w:r>
        <w:t>Theo đề nghị của Vụ trưởng Vụ Tài chính các ngân hàng và tổ chức tài chính;</w:t>
      </w:r>
    </w:p>
    <w:p>
      <w:pPr>
        <w:jc w:val="both"/>
      </w:pPr>
      <w:r>
        <w:t>Bộ trưởng Bộ Tài chính ban hành Thông tư sửa đổi, bổ sung một số điều của Thông tư số 75/2013/TT-BTC ngày 04 tháng 6 năm 2013 của Bộ Tài chính hướng dẫn chi tiết về hoạt động kinh doanh xổ số.</w:t>
      </w:r>
    </w:p>
    <w:p>
      <w:pPr>
        <w:jc w:val="both"/>
      </w:pPr>
      <w:r>
        <w:rPr>
          <w:b/>
        </w:rPr>
        <w:t>Điều 1. Sửa đổi, bổ sung một số điều của Thông tư số 75/2013/TT-BTC ngày 04 tháng 6 năm 2013 của Bộ Tài chính hướng dẫn chi tiết hoạt động kinh doanh xổ số</w:t>
      </w:r>
    </w:p>
    <w:p>
      <w:pPr>
        <w:jc w:val="both"/>
      </w:pPr>
      <w:r>
        <w:t>1. Sửa đổi khoản 1 Điều 39 như sau:</w:t>
      </w:r>
    </w:p>
    <w:p>
      <w:pPr>
        <w:jc w:val="both"/>
      </w:pPr>
      <w:r>
        <w:t>"1. Hồ sơ đề nghị cấp giấy chứng nhận đủ điều kiện kinh doanh xổ số:</w:t>
      </w:r>
    </w:p>
    <w:p>
      <w:pPr>
        <w:jc w:val="both"/>
      </w:pPr>
      <w:r>
        <w:t>a) Văn bản đề nghị cấp giấy chứng nhận đủ điều kiện kinh doanh xổ số của Công ty xổ số kiến thiết, Công ty xổ số điện toán Việt Nam, trong đó nêu rõ loại hình sản phẩm đề nghị được phép kinh doanh;</w:t>
      </w:r>
    </w:p>
    <w:p>
      <w:pPr>
        <w:jc w:val="both"/>
      </w:pPr>
      <w:r>
        <w:t>b) Ý kiến của chủ sở hữu về việc cấp giấy chứng nhận đủ điều kiện kinh doanh;</w:t>
      </w:r>
    </w:p>
    <w:p>
      <w:pPr>
        <w:jc w:val="both"/>
      </w:pPr>
      <w:r>
        <w:t>c) Phương án tổ chức hoạt động kinh doanh của Công ty xổ số kiến thiết, Công ty xổ số điện toán Việt Nam;</w:t>
      </w:r>
    </w:p>
    <w:p>
      <w:pPr>
        <w:jc w:val="both"/>
      </w:pPr>
      <w:r>
        <w:t>d) Quyết định thành lập doanh nghiệp (bản sao có chứng thực);</w:t>
      </w:r>
    </w:p>
    <w:p>
      <w:pPr>
        <w:jc w:val="both"/>
      </w:pPr>
      <w:r>
        <w:t>đ) Giấy chứng nhận đăng ký doanh nghiệp (bản sao có chứng thực);</w:t>
      </w:r>
    </w:p>
    <w:p>
      <w:pPr>
        <w:jc w:val="both"/>
      </w:pPr>
      <w:r>
        <w:t>e) Điều lệ hoạt động của doanh nghiệp được chủ sở hữu phê duyệt (bản sao có chứng thực);</w:t>
      </w:r>
    </w:p>
    <w:p>
      <w:pPr>
        <w:jc w:val="both"/>
      </w:pPr>
      <w:r>
        <w:t>g) Báo cáo tài chính năm gần nhất đã được kiểm toán của Công ty xổ số kiến thiết, Công ty xổ số điện toán Việt Nam.".</w:t>
      </w:r>
    </w:p>
    <w:p>
      <w:pPr>
        <w:jc w:val="both"/>
      </w:pPr>
      <w:r>
        <w:t>2. Sửa đổi khoản 3 Điều 40 như sau:</w:t>
      </w:r>
    </w:p>
    <w:p>
      <w:pPr>
        <w:jc w:val="both"/>
      </w:pPr>
      <w:r>
        <w:t>"a) Văn bản đề nghị điều chỉnh, cấp lại giấy chứng nhận đủ điều kiện kinh doanh xổ số của Công ty xổ số kiến thiết, Công ty xổ số điện toán Việt Nam, trong đó nêu rõ nguyên nhân đề nghị điều chỉnh, cấp lại giấy chứng nhận đủ điều kiện đăng ký kinh doanh xổ số;</w:t>
      </w:r>
    </w:p>
    <w:p>
      <w:pPr>
        <w:jc w:val="both"/>
      </w:pPr>
      <w:r>
        <w:t>b) Ý kiến của chủ sở hữu về việc điều chỉnh, cấp lại giấy chứng nhận đủ điều kiện kinh doanh xổ số;</w:t>
      </w:r>
    </w:p>
    <w:p>
      <w:pPr>
        <w:jc w:val="both"/>
      </w:pPr>
      <w:r>
        <w:t>c) Giấy chứng nhận đăng ký doanh nghiệp mới nhất (bản sao có chứng thực)".</w:t>
      </w:r>
    </w:p>
    <w:p>
      <w:pPr>
        <w:jc w:val="both"/>
      </w:pPr>
      <w:r>
        <w:rPr>
          <w:b/>
        </w:rPr>
        <w:t>Điều 2. Tổ chức thực hiện</w:t>
      </w:r>
    </w:p>
    <w:p>
      <w:pPr>
        <w:jc w:val="both"/>
      </w:pPr>
      <w:r>
        <w:t>1. Thông tư này có hiệu lực thi hành kể từ ngày 03 tháng 10 năm 2014.</w:t>
      </w:r>
    </w:p>
    <w:p>
      <w:pPr>
        <w:jc w:val="both"/>
      </w:pPr>
      <w:r>
        <w:t>2. Trong quá trình triển khai thực hiện, nếu có khó khăn, vướng mắc, các tổ chức, cá nhân phản ánh kịp thời về Bộ Tài chính để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legal.giangpham.asia/van-ban/46255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