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123/2013/TT-BTC</w:t>
      </w:r>
    </w:p>
    <w:p>
      <w:pPr>
        <w:jc w:val="both"/>
      </w:pPr>
      <w:r>
        <w:t>Ngày 28 tháng 8 năm 2013</w:t>
      </w:r>
    </w:p>
    <w:p>
      <w:pPr>
        <w:jc w:val="center"/>
      </w:pPr>
      <w:r>
        <w:rPr>
          <w:b/>
        </w:rPr>
        <w:t>THÔNG TƯ</w:t>
      </w:r>
    </w:p>
    <w:p>
      <w:pPr>
        <w:jc w:val="both"/>
      </w:pPr>
      <w:r>
        <w:t>Quy định mức thu, chế độ thu, nộp, quản lý và sử dụng phí kiểm định</w:t>
      </w:r>
    </w:p>
    <w:p>
      <w:pPr>
        <w:jc w:val="both"/>
      </w:pPr>
      <w:r>
        <w:t>an toàn kỹ thuật và chất lượng phương tiện thuỷ nội địa</w:t>
      </w:r>
    </w:p>
    <w:p>
      <w:pPr>
        <w:jc w:val="both"/>
      </w:pPr>
      <w:r>
        <w:t>______________________</w:t>
      </w:r>
    </w:p>
    <w:p>
      <w:pPr>
        <w:jc w:val="both"/>
      </w:pPr>
      <w:r>
        <w:t>Căn cứ Luật Giao thông đường thuỷ nội địa số 23/2004/QH11 ngày 15/6/2004;</w:t>
      </w:r>
    </w:p>
    <w:p>
      <w:pPr>
        <w:jc w:val="both"/>
      </w:pPr>
      <w:r>
        <w:t>Căn cứ Pháp lệnh phí và lệ phí số 38/2001/PL-UBTVQH10 ngày 28/8/2001;</w:t>
      </w:r>
    </w:p>
    <w:p>
      <w:pPr>
        <w:jc w:val="both"/>
      </w:pPr>
      <w:r>
        <w:t>Căn cứ Nghị định số 57/2002/NĐ-CP ngày 03/6/2002 của Chính phủ quy định chi tiết thi hành Pháp lệnh phí và lệ phí và Nghị định số 24/2006/NĐ-CP ngày 06/3/2006 sửa đổi, bổ sung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quy định mức thu, chế độ thu, nộp, quản lý và sử dụng phí kiểm định an toàn kỹ thuật và chất lượng phương tiện thuỷ nội địa, như sau:</w:t>
      </w:r>
    </w:p>
    <w:p>
      <w:pPr>
        <w:jc w:val="both"/>
      </w:pPr>
      <w:r>
        <w:rPr>
          <w:b/>
        </w:rPr>
        <w:t>Điều 1. Phạm vi điều chỉnh và đối tượng áp dụng</w:t>
      </w:r>
    </w:p>
    <w:p>
      <w:pPr>
        <w:jc w:val="both"/>
      </w:pPr>
      <w:r>
        <w:t>1. Thông tư này quy định mức thu, chế độ thu, nộp, quản lý và sử dụng phí kiểm định an toàn kỹ thuật và chất lượng phương tiện thuỷ nội địa, trang thiết bị lắp đặt trên phương tiện thuỷ nội địa áp dụng đối với tất cả các phương tiện phải kiểm định an toàn kỹ thuật và chất lượng theo quy định trong Luật Giao thông đường thuỷ nội địa.</w:t>
      </w:r>
    </w:p>
    <w:p>
      <w:pPr>
        <w:jc w:val="both"/>
      </w:pPr>
      <w:r>
        <w:t>2. Các loại hình kiểm định phương tiện bao gồm: Kiểm định hàng năm; kiểm định định kỳ; kiểm định lần đầu; kiểm định bất thường; kiểm định trên đà, trong ụ; kiểm định trung gian; kiểm định thiết bị nâng hàng; kiểm định bình chịu áp lực; thẩm định thiết kế; kiểm định đóng mới; kiểm định hoán cải, sửa chữa và kiểm định chứng nhận thể tích chiếm nước của phương tiện.</w:t>
      </w:r>
    </w:p>
    <w:p>
      <w:pPr>
        <w:jc w:val="both"/>
      </w:pPr>
      <w:r>
        <w:rPr>
          <w:b/>
        </w:rPr>
        <w:t>Điều 2. Người nộp phí</w:t>
      </w:r>
    </w:p>
    <w:p>
      <w:pPr>
        <w:jc w:val="both"/>
      </w:pPr>
      <w:r>
        <w:t>1. Người nộp phí là các tổ chức, cá nhân được cơ quan Đăng kiểm Việt Nam thực hiện các công việc kiểm định theo quy định tại khoản 2 Điều 1 Thông tư này.</w:t>
      </w:r>
    </w:p>
    <w:p>
      <w:pPr>
        <w:jc w:val="both"/>
      </w:pPr>
      <w:r>
        <w:t>2. Người nộp phí có trách nhiệm nộp đầy đủ số tiền phí theo quy định tại Thông tư này cho cơ quan đăng kiểm trước khi tiến hành thực hiện công việc kiểm định phương tiện, các chi phí phát sinh sẽ được thu trước khi cấp hồ sơ đăng kiểm cho phương tiện.</w:t>
      </w:r>
    </w:p>
    <w:p>
      <w:pPr>
        <w:jc w:val="both"/>
      </w:pPr>
      <w:r>
        <w:rPr>
          <w:b/>
        </w:rPr>
        <w:t>Điều 3. Biểu mức thu phí</w:t>
      </w:r>
    </w:p>
    <w:p>
      <w:pPr>
        <w:jc w:val="both"/>
      </w:pPr>
      <w:r>
        <w:t>1. Mức thu phí quy định tại Biểu mức phí ban hành kèm theo Thông tư này đã gồm thuế giá trị gia tăng nhưng không gồm lệ phí cấp giấy chứng nhận an toàn kỹ thuật, chất lượng phương tiện thủy nội địa (theo quy định tại Thông tư số 102/2008/TT-BTC ngày 11/11/2008 của Bộ Tài chính hướng dẫn chế độ thu, nộp, quản lý và sử dụng lệ phí cấp giấy chứng nhận bảo đảm chất lượng, an toàn kỹ thuật đối với máy móc, thiết bị, phương tiện giao thông vận tải) và chi phí ăn ở, đi lại, thông tin liên lạc phục vụ công tác kiểm định ở nơi xa trụ sở đăng kiểm trên 100 km (chi phí này thực hiện theo Thông tư số 97/2010/TT-BTC ngày 06/7/2010 của Bộ Tài chính quy định chế độ công tác phí, chế độ chi tổ chức các cuộc hội nghị đối với các cơ quan nhà nước và đơn vị sự nghiệp công lập).</w:t>
      </w:r>
    </w:p>
    <w:p>
      <w:pPr>
        <w:jc w:val="both"/>
      </w:pPr>
      <w:r>
        <w:t>2. Đối với những công việc kiểm định mà phí kiểm định được tính theo thời gian thực hiện kiểm định thì mức phí thu là 200.000 đồng/giờ. Mức thu tối thiểu cho 01 lần kiểm định là 200.000 đồng/lần.</w:t>
      </w:r>
    </w:p>
    <w:p>
      <w:pPr>
        <w:jc w:val="both"/>
      </w:pPr>
      <w:r>
        <w:t>3. Trong trường hợp kiểm định lần thứ nhất không đạt thì vẫn phải thu phí kiểm định lần thứ nhất, mức thu theo đúng loại hình kiểm định tương ứng; khi phương tiện kiểm định từ lần thứ hai trở đi thì phí kiểm định được tính theo thời gian thực hiện kiểm định như quy định tại khoản 2 Điều này.</w:t>
      </w:r>
    </w:p>
    <w:p>
      <w:pPr>
        <w:jc w:val="both"/>
      </w:pPr>
      <w:r>
        <w:rPr>
          <w:b/>
        </w:rPr>
        <w:t>Điều 4. Quản lý và sử dụng phí</w:t>
      </w:r>
    </w:p>
    <w:p>
      <w:pPr>
        <w:jc w:val="both"/>
      </w:pPr>
      <w:r>
        <w:t>1. Cơ quan đăng kiểm tổ chức thu, nộp, quản lý và sử dụng phí kiểm định an toàn kỹ thuật và chất lượng phương tiện thuỷ nội địa theo quy định tại Thông tư này.</w:t>
      </w:r>
    </w:p>
    <w:p>
      <w:pPr>
        <w:jc w:val="both"/>
      </w:pPr>
      <w:r>
        <w:t>2. Phí kiểm định an toàn kỹ thuật và chất lượng phương tiện thuỷ nội địa là khoản thu không thuộc ngân sách nhà nước. Cơ quan thu phí có nghĩa vụ nộp thuế theo quy định của pháp luật đối với số phí thu được và được quản lý, sử dụng số tiền thu phí sau khi đã nộp thuế theo quy định.</w:t>
      </w:r>
    </w:p>
    <w:p>
      <w:pPr>
        <w:jc w:val="both"/>
      </w:pPr>
      <w:r>
        <w:t>3. Các nội dung liên quan đến việc thu, nộp, quản lý, sử dụng, công khai chế độ thu phí kiểm định an toàn kỹ thuật và chất lượng phương tiện thuỷ nội địa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sửa đổi, bổ sung Thông tư số 63/2002/TT-BTC ngày 24/7/2002, Thông tư số 28/2011/TT-BTC ngày 28/2/2011 của Bộ Tài chính hướng dẫn thi hành một số điều của Luật Quản lý thuế, hướng dẫn thi hành Nghị định số 85/2007/NĐ-CP ngày 25/5/2007 và Nghị định số 106/2010/NĐ-CP ngày 28/10/2010 của Chính phủ, Thông tư số 153/2012/TT-BTC ngày 17/9/2012 của Bộ Tài chính hướng dẫn việc in, phát hành, quản lý và sử dụng các loại chứng từ thu tiền phí, lệ phí thuộc ngân sách nhà nước và các văn bản sửa đổi, bổ sung (nếu có).</w:t>
      </w:r>
    </w:p>
    <w:p>
      <w:pPr>
        <w:jc w:val="both"/>
      </w:pPr>
      <w:r>
        <w:rPr>
          <w:b/>
        </w:rPr>
        <w:t>Điều 5. Tổ chức thực hiện</w:t>
      </w:r>
    </w:p>
    <w:p>
      <w:pPr>
        <w:jc w:val="both"/>
      </w:pPr>
      <w:r>
        <w:t>1. Thông tư này có hiệu lực thi hành kể từ ngày 15 tháng 10 năm 2013; Thay thế Quyết định số 11/2003/QĐ-BTC ngày 24/01/2003 của Bộ trưởng Bộ Tài chính về việc ban hành Biểu mức thu phí kiểm định an toàn kỹ thuật và chất lượng phương tiện thuỷ nội địa.</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legal.giangpham.asia/van-ban/46248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