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GIÁO DỤC VÀ ĐÀO TẠO</w:t>
      </w:r>
    </w:p>
    <w:p>
      <w:pPr>
        <w:jc w:val="both"/>
      </w:pPr>
      <w:r>
        <w:t>CỘNG HÒA XÃ HỘI CHỦ NGHĨA VIỆT NAM</w:t>
      </w:r>
    </w:p>
    <w:p>
      <w:pPr>
        <w:jc w:val="both"/>
      </w:pPr>
      <w:r>
        <w:t>Độc lập – Tự do – Hạnh phúc</w:t>
      </w:r>
    </w:p>
    <w:p>
      <w:pPr>
        <w:jc w:val="both"/>
      </w:pPr>
      <w:r>
        <w:t>Số: 55/2012/TT-BGDĐT</w:t>
      </w:r>
    </w:p>
    <w:p>
      <w:pPr>
        <w:jc w:val="both"/>
      </w:pPr>
      <w:r>
        <w:t>Ngày 25 tháng 12 năm 2012</w:t>
      </w:r>
    </w:p>
    <w:p>
      <w:pPr>
        <w:jc w:val="center"/>
      </w:pPr>
      <w:r>
        <w:rPr>
          <w:b/>
        </w:rPr>
        <w:t>THÔNG TƯ</w:t>
      </w:r>
    </w:p>
    <w:p>
      <w:pPr>
        <w:jc w:val="both"/>
      </w:pPr>
      <w:r>
        <w:t>Quy định đào tạo liên thông trình độ cao đẳng, đại học</w:t>
      </w:r>
    </w:p>
    <w:p>
      <w:pPr>
        <w:jc w:val="both"/>
      </w:pPr>
      <w:r>
        <w:t>_________________________________</w:t>
      </w:r>
    </w:p>
    <w:p>
      <w:pPr>
        <w:jc w:val="both"/>
      </w:pPr>
      <w:r>
        <w:t>Căn cứ Luật Giáo dục Đại học ngày 18 tháng 6 năm 2012 ;</w:t>
      </w:r>
    </w:p>
    <w:p>
      <w:pPr>
        <w:jc w:val="both"/>
      </w:pPr>
      <w:r>
        <w:t>Căn cứ Nghị định số 36/2012/NĐ-CP ngày 18 tháng 04 năm 2012 của Chính phủ quy định chức năng, nhiệm vụ, quyền hạn và cơ cấu tổ chức của Bộ và cơ quan ngang Bộ;</w:t>
      </w:r>
    </w:p>
    <w:p>
      <w:pPr>
        <w:jc w:val="both"/>
      </w:pPr>
      <w:r>
        <w:t>Căn cứ Nghị định số 32/2008/NĐ-CP ngày 19 tháng 3 năm 2008 của Chính phủ quy định chức năng, nhiệm vụ, quyền hạn và cơ cấu tổ chức của Bộ Giáo dục và Đào tạo;</w:t>
      </w:r>
    </w:p>
    <w:p>
      <w:pPr>
        <w:jc w:val="both"/>
      </w:pPr>
      <w:r>
        <w:t>Căn cứ Nghị định số 75/2006/NĐ-CP ngày 02 tháng 8 năm 2006 của Chính phủ quy định chi tiết và hướng dẫn thi hành một số điều của Luật Giáo dục ; Nghị định số 31/2011/NĐ-CP ngày 11 tháng 5 năm 2011 của Chính phủ sửa đổi, bổ sung một số điều của Nghị định số 75/2006/NĐ-CP ngày 02 tháng 8 năm 2006 của Chính phủ quy định chi tiết và hướng dẫn thi hành một số điều của Luật Giáo dục;</w:t>
      </w:r>
    </w:p>
    <w:p>
      <w:pPr>
        <w:jc w:val="both"/>
      </w:pPr>
      <w:r>
        <w:t>Sau khi có ý kiến của Bộ Lao động – Thương binh và Xã hội tại Văn bản số 4420/LĐTBXH-TCDN ngày 28 tháng 11 năm 2012 về việc góp ý dự thảo Thông tư quy định đào tạo liên thông trình độ cao đẳng, đại học;</w:t>
      </w:r>
    </w:p>
    <w:p>
      <w:pPr>
        <w:jc w:val="both"/>
      </w:pPr>
      <w:r>
        <w:t>Theo đề nghị của Vụ trưởng Vụ Giáo dục đại học,</w:t>
      </w:r>
    </w:p>
    <w:p>
      <w:pPr>
        <w:jc w:val="both"/>
      </w:pPr>
      <w:r>
        <w:t>Bộ trưởng Bộ Giáo dục và Đào tạo ban hành Thông tư quy định đào tạo liên thông trình độ cao đẳng, đại học:</w:t>
      </w:r>
    </w:p>
    <w:p>
      <w:pPr>
        <w:jc w:val="both"/>
      </w:pPr>
      <w:r>
        <w:rPr>
          <w:b/>
        </w:rPr>
        <w:t>Điều 1. Ban hành kèm theo Thông tư quy định đào tạo liên thông trình độ cao đẳng, đại học.</w:t>
      </w:r>
    </w:p>
    <w:p>
      <w:pPr>
        <w:jc w:val="both"/>
      </w:pPr>
      <w:r>
        <w:rPr>
          <w:b/>
        </w:rPr>
        <w:t>Điều 2. Thông tư này có hiệu lực thi hành kể từ ngày 07 tháng 02 năm 2013. Thông tư này thay thế Quyết định số 06/2008/QĐ-BGDĐT ngày 13 tháng 02 năm 2008 của Bộ trưởng Bộ Giáo dục và Đào tạo ban hành Quy định đào tạo liên thông trình độ cao đẳng, đại học; Thông tư liên tịch số 27/2010/TTLT-BGDĐT-BLĐTBXH ngày 28 tháng 10 năm 2010 liên tịch Bộ Giáo dục và Đào tạo và Bộ Lao động -Thương binh và Xã hội hướng dẫn đào tạo liên thông từ trình độ trung cấp nghề, cao đẳng nghề lên trình độ cao đẳng và đại học và Điều 2 Thông tư số 43/2011/TT-BGDĐT ngày 04 tháng 10 năm 2011 của Bộ trưởng Bộ Giáo dục và Đào tạo sửa đổi, bổ sung một số điều của Thông tư số 14/2009/TT-BGDĐT ngày 28 tháng 5 năm 2009 của Bộ trưởng Bộ Giáo dục và Đào tạo ban hành Điều lệ trường cao đẳng.</w:t>
      </w:r>
    </w:p>
    <w:p>
      <w:pPr>
        <w:jc w:val="both"/>
      </w:pPr>
      <w:r>
        <w:rPr>
          <w:b/>
        </w:rPr>
        <w:t>Điều 3. Chánh Văn phòng, Vụ trưởng Vụ Giáo dục đại học, Thủ trưởng các đơn vị có liên quan thuộc Bộ Giáo dục và Đào tạo, giám đốc đại học quốc gia, giám đốc đại học vùng, học viện; hiệu trưởng trường đại học, trường cao đẳng, trường cao đẳng nghề, trường trung cấp chuyên nghiệp, trường trung cấp nghề chịu trách nhiệm thi hành Thông tư này.</w:t>
      </w:r>
    </w:p>
    <w:p>
      <w:pPr>
        <w:jc w:val="both"/>
      </w:pPr>
      <w:r>
        <w:t>KT. BỘ TRƯỞNG</w:t>
      </w:r>
    </w:p>
    <w:p>
      <w:pPr>
        <w:jc w:val="both"/>
      </w:pPr>
      <w:r>
        <w:t>THỨ TRƯỞNG</w:t>
      </w:r>
    </w:p>
    <w:p>
      <w:pPr>
        <w:jc w:val="both"/>
      </w:pPr>
      <w:r>
        <w:t>(Đã ký)</w:t>
      </w:r>
    </w:p>
    <w:p>
      <w:pPr>
        <w:jc w:val="both"/>
      </w:pPr>
      <w:r>
        <w:t>Bùi Văn Ga</w:t>
      </w:r>
    </w:p>
    <w:p>
      <w:r>
        <w:rPr>
          <w:i/>
        </w:rPr>
        <w:t>Nguồn: Cơ sở dữ liệu quốc gia về văn bản pháp luật (Bộ Tư pháp). VietSmart Legal, legal.giangpham.asia/van-ban/43428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