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182/2014/TT-BTC</w:t>
      </w:r>
    </w:p>
    <w:p>
      <w:pPr>
        <w:jc w:val="both"/>
      </w:pPr>
      <w:r>
        <w:t>Hà Nội, ngày 28 tháng 11 năm 2014</w:t>
      </w:r>
    </w:p>
    <w:p>
      <w:pPr>
        <w:jc w:val="center"/>
      </w:pPr>
      <w:r>
        <w:rPr>
          <w:b/>
        </w:rPr>
        <w:t>THÔNG TƯ</w:t>
      </w:r>
    </w:p>
    <w:p>
      <w:pPr>
        <w:jc w:val="both"/>
      </w:pPr>
      <w:r>
        <w:t>Sửa đổi, bổ sung thông tư số 69/2014/TT-BTC ngày 26/5/2014 của Bộ Tài</w:t>
      </w:r>
    </w:p>
    <w:p>
      <w:pPr>
        <w:jc w:val="both"/>
      </w:pPr>
      <w:r>
        <w:t>chính hướng dẫn quy trình thí điểm thu phí, lệ phí tại cửa khẩu quốc tế Lao</w:t>
      </w:r>
    </w:p>
    <w:p>
      <w:pPr>
        <w:jc w:val="both"/>
      </w:pPr>
      <w:r>
        <w:t>Bảo trên Hành lang kinh tế Đông Tây theo mô hình “một cửa, một lần dừng”</w:t>
      </w:r>
    </w:p>
    <w:p>
      <w:pPr>
        <w:jc w:val="both"/>
      </w:pPr>
      <w:r>
        <w:t>Căn cứ Pháp lệnh phí và lệ phí số 38/2001/PL-UBTVQH10 ngày 28/8/2001; Nghị định số 57/2002/NĐ-CP ngày 03/6/2002 và Nghị định số 24/2006/NĐ-CP ngày 06/3/2006 của Chính phủ quy định chi tiết thi hành Pháp lệnh phí và lệ phí;</w:t>
      </w:r>
    </w:p>
    <w:p>
      <w:pPr>
        <w:jc w:val="both"/>
      </w:pPr>
      <w:r>
        <w:t>Căn cứ Nghị định số 32/2005/NĐ-CP ngày 14/3/2005 của Chính phủ về Quy chế cửa khẩu biên giới đất liền;</w:t>
      </w:r>
    </w:p>
    <w:p>
      <w:pPr>
        <w:jc w:val="both"/>
      </w:pPr>
      <w:r>
        <w:t>Căn cứ Nghị định số 215/2013/NĐ-CP ngày 23/12/2013 của Chính phủ quy định chức năng, nhiệm vụ, quyền hạn và cơ cấu tổ chức của Bộ Tài chính;</w:t>
      </w:r>
    </w:p>
    <w:p>
      <w:pPr>
        <w:jc w:val="both"/>
      </w:pPr>
      <w:r>
        <w:t>Căn cứ Quyết định số 45/2013/QĐ-TTg ngày 25/7/2013 của Thủ tướng Chính phủ ban hành quy chế điều hành hoạt động tại các cửa khẩu biên giới đất liền;</w:t>
      </w:r>
    </w:p>
    <w:p>
      <w:pPr>
        <w:jc w:val="both"/>
      </w:pPr>
      <w:r>
        <w:t>Để có thêm thời gian chuẩn bị thiết lập hệ thống kết nối và trao đổi thông tin, dữ liệu điện tử của các cơ quan chức năng liên quan đến việc thu phí và lệ phí tại cửa khẩu Lao Bảo và theo đề nghị của Vụ trưởng Vụ Chính sách thuế,</w:t>
      </w:r>
    </w:p>
    <w:p>
      <w:pPr>
        <w:jc w:val="both"/>
      </w:pPr>
      <w:r>
        <w:t>Bộ trưởng Bộ Tài chính ban hành Thông tư sửa đổi, bổ sung Thông tư số 69/2014/TT-BTC ngày 26/5/2014 của Bộ Tài chính hướng dẫn quy trình thí điểm thu phí, lệ phí tại cửa khẩu quốc tế Lao Bảo trên Hành lang kinh tế Đông Tây theo mô hình “một cửa, một lần dừng”.</w:t>
      </w:r>
    </w:p>
    <w:p>
      <w:pPr>
        <w:jc w:val="both"/>
      </w:pPr>
      <w:r>
        <w:rPr>
          <w:b/>
        </w:rPr>
        <w:t>Điều 1. Sửa đổi, bổ sung khoản 1 Điều 5 Thông tư số 69/2014/TT-BTC ngày 26/5/2014, như sau:</w:t>
      </w:r>
    </w:p>
    <w:p>
      <w:pPr>
        <w:jc w:val="both"/>
      </w:pPr>
      <w:r>
        <w:t>“1. Trong khi chờ thiết lập hệ thống kết nối và trao đổi thông tin, dữ liệu điện tử thống nhất với các Bộ, ngành liên quan để triển khai cơ chế hải quan một cửa quốc gia tại cửa khẩu quốc tế Lao Bảo, việc thu phí, lệ phí tiếp tục thực hiện theo quy định hiện hành (cho đến khi có văn bản mới), như sau:</w:t>
      </w:r>
    </w:p>
    <w:p>
      <w:pPr>
        <w:jc w:val="both"/>
      </w:pPr>
      <w:r>
        <w:t>a) Thông tư số 66/2009/TT-BTC ngày 30/3/2009 của Bộ Tài chính quy định chế độ thu, nộp, quản lý và sử dụng lệ phí cấp hộ chiếu, thị thực, giấy tờ về nhập cảnh, xuất cảnh, quá cảnh và cư trú tại Việt Nam; Thông tư số 190/2012/TT-BTC ngày 09/11/2012 sửa đổi, bổ sung Thông tư số 66/2009/TT-BTC của Bộ Tài chính.</w:t>
      </w:r>
    </w:p>
    <w:p>
      <w:pPr>
        <w:jc w:val="both"/>
      </w:pPr>
      <w:r>
        <w:t>b) Thông tư số 08/2014/TT-BTC ngày 15/01/2014 của Bộ Tài chính quy định mức thu, chế độ thu, nộp, quản lý và sử dụng phí y tế dự phòng, phí kiểm dịch y tế.</w:t>
      </w:r>
    </w:p>
    <w:p>
      <w:pPr>
        <w:jc w:val="both"/>
      </w:pPr>
      <w:r>
        <w:t>c) Thông tư số 04/2012/TT-BTC ngày 05/01/2012 của Bộ Tài chính quy định chế độ thu, nộp, quản lý và sử dụng phí, lệ phí trong công tác thú y; Thông tư số 11/2013/TT-BTC ngày 21/01/2013 sửa đổi bổ sung Thông tư số 04/2012/TT-BTC và Thông tư số 107/2012/TT-BTC ngày 28/6/2012 của Bộ Tài chính.</w:t>
      </w:r>
    </w:p>
    <w:p>
      <w:pPr>
        <w:jc w:val="both"/>
      </w:pPr>
      <w:r>
        <w:t>d) Thông tư số 223/2012/TT-BTC ngày 24/12/2012 của Bộ Tài chính quy định chế độ thu, nộp, quản lý và sử dụng phí, lệ phí trong lĩnh vực bảo vệ thực vật.</w:t>
      </w:r>
    </w:p>
    <w:p>
      <w:pPr>
        <w:jc w:val="both"/>
      </w:pPr>
      <w:r>
        <w:t>đ) Thông tư số 172/2010/TT-BTC ngày 02/11/2010 của Bộ Tài chính hướng dẫn mức thu, chế độ thu, nộp, quản lý và sử dụng lệ phí trong lĩnh vực hải quan.</w:t>
      </w:r>
    </w:p>
    <w:p>
      <w:pPr>
        <w:jc w:val="both"/>
      </w:pPr>
      <w:r>
        <w:t>e) Các Thông tư sửa đổi, bổ sung các Thông tư nêu trên (nếu có)”.</w:t>
      </w:r>
    </w:p>
    <w:p>
      <w:pPr>
        <w:jc w:val="both"/>
      </w:pPr>
      <w:r>
        <w:rPr>
          <w:b/>
        </w:rPr>
        <w:t>Điều 2. Thông tư này có hiệu lực thi hành kể từ ngày 01 tháng 12 năm 2014./.</w:t>
      </w:r>
    </w:p>
    <w:p>
      <w:pPr>
        <w:jc w:val="both"/>
      </w:pPr>
      <w:r>
        <w:t>Nơi nhận:</w:t>
      </w:r>
    </w:p>
    <w:p>
      <w:pPr>
        <w:jc w:val="both"/>
      </w:pPr>
      <w:r>
        <w:t>- Văn phòng Trung ương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w:t>
      </w:r>
    </w:p>
    <w:p>
      <w:pPr>
        <w:jc w:val="both"/>
      </w:pPr>
      <w:r>
        <w:t>cơ quan thuộc Chính phủ;</w:t>
      </w:r>
    </w:p>
    <w:p>
      <w:pPr>
        <w:jc w:val="both"/>
      </w:pPr>
      <w:r>
        <w:t>- Cơ quan Trung ương của các đoàn thể;</w:t>
      </w:r>
    </w:p>
    <w:p>
      <w:pPr>
        <w:jc w:val="both"/>
      </w:pPr>
      <w:r>
        <w:t>- Công báo;</w:t>
      </w:r>
    </w:p>
    <w:p>
      <w:pPr>
        <w:jc w:val="both"/>
      </w:pPr>
      <w:r>
        <w:t>- Cục kiểm tra văn bản (Bộ Tư pháp);</w:t>
      </w:r>
    </w:p>
    <w:p>
      <w:pPr>
        <w:jc w:val="both"/>
      </w:pPr>
      <w:r>
        <w:t>- Uỷ ban nhân dân, Sở Tài chính, Cục Thuế, Kho bạc nhà nước các tỉnh, thành phố trực thuộc Trung ương;</w:t>
      </w:r>
    </w:p>
    <w:p>
      <w:pPr>
        <w:jc w:val="both"/>
      </w:pPr>
      <w:r>
        <w:t>- Các đơn vị thuộc Bộ Tài chính;</w:t>
      </w:r>
    </w:p>
    <w:p>
      <w:pPr>
        <w:jc w:val="both"/>
      </w:pPr>
      <w:r>
        <w:t>- Cục Hải quan tỉnh Quảng Trị;</w:t>
      </w:r>
    </w:p>
    <w:p>
      <w:pPr>
        <w:jc w:val="both"/>
      </w:pPr>
      <w:r>
        <w:t>- Trạm Kiểm dịch động vật cửa khẩu Lao Bảo, Trạm Kiểm dịch thực vật cửa khẩu Lao Bảo;</w:t>
      </w:r>
    </w:p>
    <w:p>
      <w:pPr>
        <w:jc w:val="both"/>
      </w:pPr>
      <w:r>
        <w:t>- Trung tâm Kiểm dịch y tế quốc tế Quảng Trị;</w:t>
      </w:r>
    </w:p>
    <w:p>
      <w:pPr>
        <w:jc w:val="both"/>
      </w:pPr>
      <w:r>
        <w:t>- Bộ đội biên phòng cửa khẩu Lao Bảo;</w:t>
      </w:r>
    </w:p>
    <w:p>
      <w:pPr>
        <w:jc w:val="both"/>
      </w:pPr>
      <w:r>
        <w:t>- Website Chính phủ;</w:t>
      </w:r>
    </w:p>
    <w:p>
      <w:pPr>
        <w:jc w:val="both"/>
      </w:pPr>
      <w:r>
        <w:t>- Website Bộ Tài chính;</w:t>
      </w:r>
    </w:p>
    <w:p>
      <w:pPr>
        <w:jc w:val="both"/>
      </w:pPr>
      <w:r>
        <w:t>- Lưu VT, CST (CST 5)</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legal.giangpham.asia/van-ban/38533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