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w:t>
      </w:r>
    </w:p>
    <w:p>
      <w:pPr>
        <w:jc w:val="both"/>
      </w:pPr>
      <w:r>
        <w:t>MÔI TRƯỜNG</w:t>
      </w:r>
    </w:p>
    <w:p>
      <w:pPr>
        <w:jc w:val="both"/>
      </w:pPr>
      <w:r>
        <w:t>Số: 22/2014/TT-BTNMT</w:t>
      </w:r>
    </w:p>
    <w:p>
      <w:pPr>
        <w:jc w:val="both"/>
      </w:pPr>
      <w:r>
        <w:t>CỘNG HÒA XÃ HỘI CHỦ NGHĨA VIỆT NAM</w:t>
      </w:r>
    </w:p>
    <w:p>
      <w:pPr>
        <w:jc w:val="both"/>
      </w:pPr>
      <w:r>
        <w:t>Độc lập - Tự do - Hạnh phúc</w:t>
      </w:r>
    </w:p>
    <w:p>
      <w:pPr>
        <w:jc w:val="both"/>
      </w:pPr>
      <w:r>
        <w:t>Hà Nội, ngày 05 tháng 5 năm 2014</w:t>
      </w:r>
    </w:p>
    <w:p>
      <w:pPr>
        <w:jc w:val="center"/>
      </w:pPr>
      <w:r>
        <w:rPr>
          <w:b/>
        </w:rPr>
        <w:t>THÔNG TƯ</w:t>
      </w:r>
    </w:p>
    <w:p>
      <w:pPr>
        <w:jc w:val="both"/>
      </w:pPr>
      <w:r>
        <w:t>Quy định và hướng dẫn thi hành Nghị định số 35/2014/NĐ-CP</w:t>
      </w:r>
    </w:p>
    <w:p>
      <w:pPr>
        <w:jc w:val="both"/>
      </w:pPr>
      <w:r>
        <w:t>ngày 29 tháng 4 năm 2014 của Chính phủ sửa đổi, bổ sung một số điều của</w:t>
      </w:r>
    </w:p>
    <w:p>
      <w:pPr>
        <w:jc w:val="both"/>
      </w:pPr>
      <w:r>
        <w:t>Nghị định số 29/2011/NĐ-CP ngày 18 tháng 4 năm 2011 của Chính phủ quy định</w:t>
      </w:r>
    </w:p>
    <w:p>
      <w:pPr>
        <w:jc w:val="both"/>
      </w:pPr>
      <w:r>
        <w:t>về đánh giá môi trường chiến lược, đánh giá tác động môi trường,</w:t>
      </w:r>
    </w:p>
    <w:p>
      <w:pPr>
        <w:jc w:val="both"/>
      </w:pPr>
      <w:r>
        <w:t>cam kết bảo vệ môi trường</w:t>
      </w:r>
    </w:p>
    <w:p>
      <w:pPr>
        <w:jc w:val="both"/>
      </w:pPr>
      <w:r>
        <w:t>BỘ TRƯỞNG BỘ TÀI NGUYÊN VÀ MÔI TRƯỜNG</w:t>
      </w:r>
    </w:p>
    <w:p>
      <w:pPr>
        <w:jc w:val="both"/>
      </w:pPr>
      <w:r>
        <w:t>Căn cứ Luật Bảo vệ môi trường ngày 29 tháng 11 năm 2005;</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Căn cứ Nghị định số 29/2011/NĐ-CP ngày 18 tháng 4 năm 2011 của Chính phủ quy định về đánh giá môi trường chiến lược, đánh giá tác động môi trường, cam kết bảo vệ môi trường;</w:t>
      </w:r>
    </w:p>
    <w:p>
      <w:pPr>
        <w:jc w:val="both"/>
      </w:pPr>
      <w:r>
        <w:t>Căn cứ Nghị định số 35/2014/NĐ-CP ngày 29 tháng 4 năm 2014 của Chính phủ sửa đổi, bổ sung một số điều của Nghị định số 29/2011/NĐ-CP ngày 18 tháng 4 năm 2011 của Chính phủ quy định về đánh giá môi trường chiến lược, đánh giá tác động môi trường, cam kết bảo vệ môi trường.</w:t>
      </w:r>
    </w:p>
    <w:p>
      <w:pPr>
        <w:jc w:val="both"/>
      </w:pPr>
      <w:r>
        <w:t>Theo đề nghị của Tổng Cục trưởng Tổng cục Môi trường, Vụ trưởng Vụ Pháp chế;</w:t>
      </w:r>
    </w:p>
    <w:p>
      <w:pPr>
        <w:jc w:val="both"/>
      </w:pPr>
      <w:r>
        <w:t>Bộ trưởng Bộ Tài nguyên và Môi trường ban hành Thông tư quy định và hướng dẫn thi hành Nghị định số 35/2014/NĐ-CP ngày 29 tháng 4 năm 2014 của Chính phủ sửa đổi, bổ sung một số điều của Nghị định số 29/2011/NĐ-CP ngày 18 tháng 4 năm 2011 của Chính phủ quy định về đánh giá môi trường chiến lược, đánh giá tác động môi trường, cam kết bảo vệ môi trường,</w:t>
      </w:r>
    </w:p>
    <w:p>
      <w:pPr>
        <w:jc w:val="both"/>
      </w:pPr>
      <w:r>
        <w:rPr>
          <w:b/>
        </w:rPr>
        <w:t>Điều 1. Phạm vi điều chỉnh và đối tượng áp dụng</w:t>
      </w:r>
    </w:p>
    <w:p>
      <w:pPr>
        <w:jc w:val="both"/>
      </w:pPr>
      <w:r>
        <w:t>1. Thông tư này quy định và hướng dẫn thi hành Nghị định số 35/2014/NĐ-CP ngày 29 tháng 4 năm 2014 của Chính phủ sửa đổi, bổ sung một số điều của Nghị định số 29/2011/NĐ-CP ngày 18 tháng 4 năm 2011 của Chính phủ quy định về đánh giá môi trường chiến lược, đánh giá tác động môi trường, cam kết bảo vệ môi trường.</w:t>
      </w:r>
    </w:p>
    <w:p>
      <w:pPr>
        <w:jc w:val="both"/>
      </w:pPr>
      <w:r>
        <w:t>2. Thông tư này áp dụng đối với các cơ quan nhà nước, các tổ chức, cá nhân trong nước và nước ngoài (sau đây viết tắt là tổ chức, cá nhân) có liên quan đến việc lập, thẩm định và phê duyệt đề án bảo vệ môi trường chi tiết; kiểm tra, xác nhận việc thực hiện đề án bảo vệ môi trường chi tiết; lập và đăng ký đề án bảo vệ môi trường đơn giản.</w:t>
      </w:r>
    </w:p>
    <w:p>
      <w:pPr>
        <w:jc w:val="both"/>
      </w:pPr>
      <w:r>
        <w:rPr>
          <w:b/>
        </w:rPr>
        <w:t>Điều 2. Lập, thẩm định và phê duyệt đề án bảo vệ môi trường chi tiết; kiểm tra, xác nhận việc thực hiện đề án bảo vệ môi trường chi tiết; lập và đăng ký đề án bảo vệ môi trường đơn giản</w:t>
      </w:r>
    </w:p>
    <w:p>
      <w:pPr>
        <w:jc w:val="both"/>
      </w:pPr>
      <w:r>
        <w:t>Việc lập, thẩm định và phê duyệt đề án bảo vệ môi trường chi tiết; kiểm tra, xác nhận việc thực hiện đề án bảo vệ môi trường chi tiết; lập và đăng ký đề án bảo vệ môi trường đơn giản thực hiện theo quy định tại Thông tư số 01/2012/TT-BTNMT ngày 16 tháng 3 năm 2012 của Bộ trưởng Bộ Tài nguyên và Môi trường quy định về lập, thẩm định, phê duyệt và kiểm tra, xác nhận việc thực hiện đề án bảo vệ môi trường chi tiết; lập và đăng ký đề án bảo vệ môi trường đơn giản.</w:t>
      </w:r>
    </w:p>
    <w:p>
      <w:pPr>
        <w:jc w:val="both"/>
      </w:pPr>
      <w:r>
        <w:rPr>
          <w:b/>
        </w:rPr>
        <w:t>Điều 3. Điều khoản thi hành</w:t>
      </w:r>
    </w:p>
    <w:p>
      <w:pPr>
        <w:jc w:val="both"/>
      </w:pPr>
      <w:r>
        <w:t>1. Bộ trưởng, Thủ trưởng cơ quan ngang Bộ, Thủ trưởng cơ quan thuộc Chính phủ, Chủ tịch Ủy ban nhân dân các cấp và các tổ chức, cá nhân có liên quan chịu trách nhiệm thi hành Thông tư này.</w:t>
      </w:r>
    </w:p>
    <w:p>
      <w:pPr>
        <w:jc w:val="both"/>
      </w:pPr>
      <w:r>
        <w:t>2. Thông tư này có hiệu lực thi hành kể từ ngày 20 tháng 6 năm 2014.</w:t>
      </w:r>
    </w:p>
    <w:p>
      <w:pPr>
        <w:jc w:val="both"/>
      </w:pPr>
      <w:r>
        <w:t>3. Trong quá trình thực hiện Thông tư này, nếu có khó khăn, vướng mắc, đề nghị có ý kiến phản ánh bằng văn bản gửi Bộ Tài nguyên và Môi trường để xem xét, giải quyết./.</w:t>
      </w:r>
    </w:p>
    <w:p>
      <w:pPr>
        <w:jc w:val="both"/>
      </w:pPr>
      <w:r>
        <w:t>Nơi nhận:</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Chính phủ;</w:t>
      </w:r>
    </w:p>
    <w:p>
      <w:pPr>
        <w:jc w:val="both"/>
      </w:pPr>
      <w:r>
        <w:t>- Tòa án nhân dân tối cao;</w:t>
      </w:r>
    </w:p>
    <w:p>
      <w:pPr>
        <w:jc w:val="both"/>
      </w:pPr>
      <w:r>
        <w:t>- Viện Kiểm sát nhân dân tối cao;</w:t>
      </w:r>
    </w:p>
    <w:p>
      <w:pPr>
        <w:jc w:val="both"/>
      </w:pPr>
      <w:r>
        <w:t>- Các Bộ, cơ quan ngang bộ, cơ quan thuộc Chính phủ;</w:t>
      </w:r>
    </w:p>
    <w:p>
      <w:pPr>
        <w:jc w:val="both"/>
      </w:pPr>
      <w:r>
        <w:t>- Cơ quan Trung ương của các đoàn thể;</w:t>
      </w:r>
    </w:p>
    <w:p>
      <w:pPr>
        <w:jc w:val="both"/>
      </w:pPr>
      <w:r>
        <w:t>- HĐND, UBND các tỉnh, thành phố trực thuộc TW;</w:t>
      </w:r>
    </w:p>
    <w:p>
      <w:pPr>
        <w:jc w:val="both"/>
      </w:pPr>
      <w:r>
        <w:t>- Sở TN&amp;MT các tỉnh, thành phố trực thuộc TW;</w:t>
      </w:r>
    </w:p>
    <w:p>
      <w:pPr>
        <w:jc w:val="both"/>
      </w:pPr>
      <w:r>
        <w:t>- Cục Kiểm tra văn bản (Bộ Tư pháp);</w:t>
      </w:r>
    </w:p>
    <w:p>
      <w:pPr>
        <w:jc w:val="both"/>
      </w:pPr>
      <w:r>
        <w:t>- Công báo;</w:t>
      </w:r>
    </w:p>
    <w:p>
      <w:pPr>
        <w:jc w:val="both"/>
      </w:pPr>
      <w:r>
        <w:t>- Cổng Thông tin điện tử của Chính phủ;</w:t>
      </w:r>
    </w:p>
    <w:p>
      <w:pPr>
        <w:jc w:val="both"/>
      </w:pPr>
      <w:r>
        <w:t>- Các đơn vị thuộc Bộ TN&amp;MT;</w:t>
      </w:r>
    </w:p>
    <w:p>
      <w:pPr>
        <w:jc w:val="both"/>
      </w:pPr>
      <w:r>
        <w:t>- Lưu: VT, PC, TCMT (34).</w:t>
      </w:r>
    </w:p>
    <w:p>
      <w:pPr>
        <w:jc w:val="both"/>
      </w:pPr>
      <w:r>
        <w:t>KT. BỘ TRƯỞNG</w:t>
      </w:r>
    </w:p>
    <w:p>
      <w:pPr>
        <w:jc w:val="both"/>
      </w:pPr>
      <w:r>
        <w:t>THỨ TRƯỞNG</w:t>
      </w:r>
    </w:p>
    <w:p>
      <w:pPr>
        <w:jc w:val="both"/>
      </w:pPr>
      <w:r>
        <w:t>(Đã ký)</w:t>
      </w:r>
    </w:p>
    <w:p>
      <w:pPr>
        <w:jc w:val="both"/>
      </w:pPr>
      <w:r>
        <w:t>Bùi Cách Tuyến</w:t>
      </w:r>
    </w:p>
    <w:p>
      <w:r>
        <w:rPr>
          <w:i/>
        </w:rPr>
        <w:t>Nguồn: Cơ sở dữ liệu quốc gia về văn bản pháp luật (Bộ Tư pháp). VietSmart Legal, legal.giangpham.asia/van-ban/38493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