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107/2014/NĐ-CP</w:t>
      </w:r>
    </w:p>
    <w:p>
      <w:pPr>
        <w:jc w:val="both"/>
      </w:pPr>
      <w:r>
        <w:t>Ngày 17 tháng 11 năm 2014</w:t>
      </w:r>
    </w:p>
    <w:p>
      <w:pPr>
        <w:jc w:val="center"/>
      </w:pPr>
      <w:r>
        <w:rPr>
          <w:b/>
        </w:rPr>
        <w:t>NGHỊ ĐỊNH</w:t>
      </w:r>
    </w:p>
    <w:p>
      <w:pPr>
        <w:jc w:val="both"/>
      </w:pPr>
      <w:r>
        <w:t>Sửa đổi, bổ sung một số điều của Nghị định số 171/2013/NĐ-CP ngày 13 tháng 11 năm 2013 của Chính phủ quy định xử phạt vi phạm hành chính trong lĩnh vực giao thông đường bộ và đường sắt</w:t>
      </w:r>
    </w:p>
    <w:p>
      <w:pPr>
        <w:jc w:val="both"/>
      </w:pPr>
      <w:r>
        <w:t>________________________________</w:t>
      </w:r>
    </w:p>
    <w:p>
      <w:pPr>
        <w:jc w:val="both"/>
      </w:pPr>
      <w:r>
        <w:t>Căn cứ Luật Tổ chức Chính phủ ngày 25 tháng 12 năm 2001;</w:t>
      </w:r>
    </w:p>
    <w:p>
      <w:pPr>
        <w:jc w:val="both"/>
      </w:pPr>
      <w:r>
        <w:t>Căn cứ Luật Xử lý vi phạm hành chính ngày 20 tháng 6 năm 2012;</w:t>
      </w:r>
    </w:p>
    <w:p>
      <w:pPr>
        <w:jc w:val="both"/>
      </w:pPr>
      <w:r>
        <w:t>Căn cứ Luật Giao thông đường bộ ngày 13 tháng 11 năm 2008;</w:t>
      </w:r>
    </w:p>
    <w:p>
      <w:pPr>
        <w:jc w:val="both"/>
      </w:pPr>
      <w:r>
        <w:t>Căn cứ Luật Đường sắt ngày 14 tháng 6 năm 2005;</w:t>
      </w:r>
    </w:p>
    <w:p>
      <w:pPr>
        <w:jc w:val="both"/>
      </w:pPr>
      <w:r>
        <w:t>Theo đề nghị của Bộ trưởng Bộ Giao thông vận tải,</w:t>
      </w:r>
    </w:p>
    <w:p>
      <w:pPr>
        <w:jc w:val="both"/>
      </w:pPr>
      <w:r>
        <w:t>Chính phủ ban hành Nghị định sửa đổi, bổ sung một số điều của Nghị định số 171/2013/NĐ-CP ngày 13 tháng 11 năm 2013 của Chính phủ quy định xử phạt vi phạm hành chính trong lĩnh vực giao thông đường bộ và đường sắt.</w:t>
      </w:r>
    </w:p>
    <w:p>
      <w:pPr>
        <w:jc w:val="both"/>
      </w:pPr>
      <w:r>
        <w:rPr>
          <w:b/>
        </w:rPr>
        <w:t>Điều 1. Sửa đổi, bổ sung một số điều của Nghị định số 171/2013/NĐ-CP ngày 13 tháng 11 năm 2013 của Chính phủ quy định xử phạt vi phạm hành chính trong lĩnh vực giao thông đường bộ và đường sắt</w:t>
      </w:r>
    </w:p>
    <w:p>
      <w:pPr>
        <w:jc w:val="both"/>
      </w:pPr>
      <w:r>
        <w:t>1. Sửa đổi Điểm đ Khoản 3 Điều 16 như sau:</w:t>
      </w:r>
    </w:p>
    <w:p>
      <w:pPr>
        <w:jc w:val="both"/>
      </w:pPr>
      <w:r>
        <w:t>"đ) Tự ý thay đổi kích thước thành thùng xe, tự ý lắp thêm hoặc tháo bớt ghế, giường nằm trên xe vận chuyển khách."</w:t>
      </w:r>
    </w:p>
    <w:p>
      <w:pPr>
        <w:jc w:val="both"/>
      </w:pPr>
      <w:r>
        <w:t>2. Sửa đổi Khoản 2 Điều 23 như sau:</w:t>
      </w:r>
    </w:p>
    <w:p>
      <w:pPr>
        <w:jc w:val="both"/>
      </w:pPr>
      <w:r>
        <w:t>"2. Phạt tiền từ 300.000 đồng đến 500.000 đồng trên mỗi người vượt quá quy định được phép chở của phương tiện đối với người điều khiển xe ô tô chở hành khách, ô tô chở người (trừ xe buýt) thực hiện hành vi vi phạm: Chở quá từ 02 người trở lên trên xe đến 9 chỗ, chở quá từ 03 người trở lên trên xe 10 chỗ đến xe 15 chỗ, chở quá từ 04 người trở lên trên xe 16 chỗ đến xe 30 chỗ, chở quá từ 05 người trở lên trên xe trên 30 chỗ, trừ các hành vi vi phạm quy định tại Khoản 4 Điều này."</w:t>
      </w:r>
    </w:p>
    <w:p>
      <w:pPr>
        <w:jc w:val="both"/>
      </w:pPr>
      <w:r>
        <w:t>3. Sửa đổi Khoản 4 Điều 23 như sau:</w:t>
      </w:r>
    </w:p>
    <w:p>
      <w:pPr>
        <w:jc w:val="both"/>
      </w:pPr>
      <w:r>
        <w:t>"4. Phạt tiền từ 800.000 đồng đến 1.000.000 đồng trên mỗi người vượt quá quy định được phép chở của phương tiện đối với người điều khiển xe ô tô chở hành khách chạy tuyến có cự ly lớn hơn 300 km thực hiện hành vi vi phạm: Chở quá từ 02 người trở lên trên xe đến 9 chỗ, chở quá từ 03 người trở lên trên xe 10 chỗ đến xe 15 chỗ, chở quá từ 04 người trở lên trên xe 16 chỗ đến xe 30 chỗ, chở quá từ 05 người trở lên trên xe trên 30 chỗ."</w:t>
      </w:r>
    </w:p>
    <w:p>
      <w:pPr>
        <w:jc w:val="both"/>
      </w:pPr>
      <w:r>
        <w:t>4. Sửa đổi, bổ sung Điều 24 như sau:</w:t>
      </w:r>
    </w:p>
    <w:p>
      <w:pPr>
        <w:jc w:val="both"/>
      </w:pPr>
      <w:r>
        <w:t>"Điều 24. Xử phạt người điều khiển xe ô tô tải, máy kéo và các loại xe tương tự xe ô tô vận chuyển hàng hóa vi phạm quy định về vận tải đường bộ</w:t>
      </w:r>
    </w:p>
    <w:p>
      <w:pPr>
        <w:jc w:val="both"/>
      </w:pPr>
      <w:r>
        <w:t>1. Phạt tiền từ 300.000 đồng đến 400.000 đồng đối với hành vi vận chuyển hàng trên xe phải chằng buộc mà không chằng buộc hoặc không chằng buộc chắc chắn; xếp hàng trên nóc buồng lái; xếp hàng làm lệch xe.</w:t>
      </w:r>
    </w:p>
    <w:p>
      <w:pPr>
        <w:jc w:val="both"/>
      </w:pPr>
      <w:r>
        <w:t>2. Phạt tiền từ 800.000 đồng đến 1.000.000 đồng đối với một trong các hành vi vi phạm sau đây:</w:t>
      </w:r>
    </w:p>
    <w:p>
      <w:pPr>
        <w:jc w:val="both"/>
      </w:pPr>
      <w:r>
        <w:t>a) Chở hàng vượt trọng tải (khối lượng hàng chuyên chở) cho phép tham gia giao thông được ghi trong Giấy chứng nhận kiểm định an toàn kỹ thuật và bảo vệ môi trường trên 10% đến 40% đối với xe có trọng tải dưới 5 tấn, trên 10% đến 30% đối với xe có trọng tải từ 5 tấn trở lên và trên 20% đến 30% đối với xe xi téc chở chất lỏng (kể cả rơ moóc và sơ mi rơ moóc);</w:t>
      </w:r>
    </w:p>
    <w:p>
      <w:pPr>
        <w:jc w:val="both"/>
      </w:pPr>
      <w:r>
        <w:t>b) Xếp hàng trên nóc thùng xe; xếp hàng vượt quá bề rộng thùng xe; xếp hàng vượt phía trước, phía sau thùng xe trên 10% chiều dài xe;</w:t>
      </w:r>
    </w:p>
    <w:p>
      <w:pPr>
        <w:jc w:val="both"/>
      </w:pPr>
      <w:r>
        <w:t>c) Chở người trên thùng xe trái quy định; để người ngồi trên mui xe, đu bám bên ngoài xe khi xe đang chạy;</w:t>
      </w:r>
    </w:p>
    <w:p>
      <w:pPr>
        <w:jc w:val="both"/>
      </w:pPr>
      <w:r>
        <w:t>d) Điều khiển xe tham gia kinh doanh vận tải hàng hóa không có hoặc không mang theo hợp đồng vận tải hoặc Giấy vận tải theo quy định, trừ xe taxi tải.</w:t>
      </w:r>
    </w:p>
    <w:p>
      <w:pPr>
        <w:jc w:val="both"/>
      </w:pPr>
      <w:r>
        <w:t>3. Phạt tiền từ 1.000.000 đồng đến 2.000.000 đồng đối với hành vi điều khiển xe tham gia kinh doanh vận tải hàng hóa không gắn thiết bị giám sát hành trình của xe (đối với loại xe có quy định phải gắn thiết bị) hoặc gắn thiết bị nhưng thiết bị không hoạt động theo quy định.</w:t>
      </w:r>
    </w:p>
    <w:p>
      <w:pPr>
        <w:jc w:val="both"/>
      </w:pPr>
      <w:r>
        <w:t>4. Phạt tiền từ 2.000.000 đồng đến 3.000.000 đồng đối với một trong các hành vi vi phạm sau đây:</w:t>
      </w:r>
    </w:p>
    <w:p>
      <w:pPr>
        <w:jc w:val="both"/>
      </w:pPr>
      <w:r>
        <w:t>a) Điều khiển xe taxi tải không lắp đồng hồ tính tiền cước hoặc lắp đồng hồ tính tiền cước không đúng quy định;</w:t>
      </w:r>
    </w:p>
    <w:p>
      <w:pPr>
        <w:jc w:val="both"/>
      </w:pPr>
      <w:r>
        <w:t>b) Chở hàng vượt quá chiều cao xếp hàng cho phép đối với xe ô tô tải (kể cả rơ moóc và sơ mi rơ moóc).</w:t>
      </w:r>
    </w:p>
    <w:p>
      <w:pPr>
        <w:jc w:val="both"/>
      </w:pPr>
      <w:r>
        <w:t>5. Phạt tiền từ 3.000.000 đồng đến 5.000.000 đồng đối với một trong các hành vi vi phạm sau đây:</w:t>
      </w:r>
    </w:p>
    <w:p>
      <w:pPr>
        <w:jc w:val="both"/>
      </w:pPr>
      <w:r>
        <w:t>a) Chở hàng vượt trọng tải (khối lượng hàng chuyên chở) cho phép tham gia giao thông được ghi trong Giấy chứng nhận kiểm định an toàn kỹ thuật và bảo vệ môi trường trên 40% đến 60% đối với xe có trọng tải dưới 5 tấn, trên 30% đến 50% đối với xe có trọng tải từ 5 tấn trở lên và xe xi téc chở chất lỏng (kể cả rơ moóc và sơ mi rơ moóc);</w:t>
      </w:r>
    </w:p>
    <w:p>
      <w:pPr>
        <w:jc w:val="both"/>
      </w:pPr>
      <w:r>
        <w:t>b) Điều khiển xe quá thời gian quy định;</w:t>
      </w:r>
    </w:p>
    <w:p>
      <w:pPr>
        <w:jc w:val="both"/>
      </w:pPr>
      <w:r>
        <w:t>c) Điều khiển xe không có phù hiệu hoặc có nhưng đã hết hạn đối với loại xe quy định phải có phù hiệu.</w:t>
      </w:r>
    </w:p>
    <w:p>
      <w:pPr>
        <w:jc w:val="both"/>
      </w:pPr>
      <w:r>
        <w:t>6. Phạt tiền từ 5.000.000 đồng đến 7.000.000 đồng đối với hành vi điều khiển xe chở hàng vượt trọng tải (khối lượng hàng chuyên chở) cho phép tham gia giao thông được ghi trong Giấy chứng nhận kiểm định an toàn kỹ thuật và bảo vệ môi trường trên 60% đến 100% đối với xe có trọng tải dưới 5 tấn, trên 50% đến 100% đối với xe có trọng tải từ 5 tấn trở lên và xe xi téc chở chất lỏng (kể cả rơ moóc và sơ mi rơ moóc).</w:t>
      </w:r>
    </w:p>
    <w:p>
      <w:pPr>
        <w:jc w:val="both"/>
      </w:pPr>
      <w:r>
        <w:t>7. Phạt tiền từ 7.000.000 đồng đến 8.000.000 đồng đối với hành vi điều khiển xe chở hàng vượt trọng tải (khối lượng hàng chuyên chở) cho phép tham gia giao thông được ghi trong Giấy chứng nhận kiểm định an toàn kỹ thuật và bảo vệ môi trường trên 100% (kể cả rơ moóc và sơ mi rơ moóc).</w:t>
      </w:r>
    </w:p>
    <w:p>
      <w:pPr>
        <w:jc w:val="both"/>
      </w:pPr>
      <w:r>
        <w:t>8. Ngoài việc bị phạt tiền, người thực hiện hành vi vi phạm còn bị áp dụng các hình thức xử phạt bổ sung sau đây:</w:t>
      </w:r>
    </w:p>
    <w:p>
      <w:pPr>
        <w:jc w:val="both"/>
      </w:pPr>
      <w:r>
        <w:t>a) Thực hiện hành vi quy định tại Điểm b Khoản 2, Điểm a Khoản 5 Điều này bị tước quyền sử dụng Giấy phép lái xe 01 tháng;</w:t>
      </w:r>
    </w:p>
    <w:p>
      <w:pPr>
        <w:jc w:val="both"/>
      </w:pPr>
      <w:r>
        <w:t>b) Thực hiện hành vi quy định tại Điểm c Khoản 2; Điểm b Khoản 4; Điểm b, Điểm c Khoản 5; Khoản 6 Điều này bị tước quyền sử dụng Giấy phép lái xe 02 tháng;</w:t>
      </w:r>
    </w:p>
    <w:p>
      <w:pPr>
        <w:jc w:val="both"/>
      </w:pPr>
      <w:r>
        <w:t>c) Thực hiện hành vi quy định tại Khoản 7 Điều này bị tước quyền sử dụng Giấy phép lái xe 03 tháng;</w:t>
      </w:r>
    </w:p>
    <w:p>
      <w:pPr>
        <w:jc w:val="both"/>
      </w:pPr>
      <w:r>
        <w:t>d) Trong trường hợp người điều khiển phương tiện đồng thời là chủ phương tiện, nếu tái phạm hành vi quy định tại Điểm a Khoản 5, Khoản 6, Khoản 7 Điều này đối với cùng một phương tiện mà phương tiện đó có thùng xe không đúng theo quy định hiện hành thì còn bị tước quyền sử dụng Giấy chứng nhận kiểm định an toàn kỹ thuật và bảo vệ môi trường và Tem kiểm định trong thời hạn 01 tháng.</w:t>
      </w:r>
    </w:p>
    <w:p>
      <w:pPr>
        <w:jc w:val="both"/>
      </w:pPr>
      <w:r>
        <w:t>9. Ngoài việc bị áp dụng hình thức xử phạt, người điều khiển phương tiện thực hiện hành vi vi phạm còn bị áp dụng các biện pháp khắc phục hậu quả sau đây:</w:t>
      </w:r>
    </w:p>
    <w:p>
      <w:pPr>
        <w:jc w:val="both"/>
      </w:pPr>
      <w:r>
        <w:t>a) Thực hiện hành vi vi phạm quy định tại Điểm a, Điểm b Khoản 2; Điểm b Khoản 4; Điểm a Khoản 5; Khoản 6; Khoản 7 Điều này còn bị áp dụng các biện pháp khắc phục hậu quả, buộc phải hạ phần hàng quá tải, dỡ phần hàng vượt quá kích thước quy định theo hướng dẫn của lực lượng chức năng tại nơi phát hiện vi phạm;b) Trong trường hợp người điều khiển phương tiện đồng thời là chủ phương tiện, nếu tái phạm hành vi quy định tại Điểm a Khoản 5, Khoản 6, Khoản 7 Điều này đối với cùng một phương tiện mà phương tiện đó có thùng xe không đúng theo quy định hiện hành thì còn bị buộc phải thực hiện điều chỉnh thùng xe theo đúng quy định hiện hành và đăng kiểm lại trước khi đưa phương tiện ra tham gia giao thông."</w:t>
      </w:r>
    </w:p>
    <w:p>
      <w:pPr>
        <w:jc w:val="both"/>
      </w:pPr>
      <w:r>
        <w:t>5. Sửa đổi Khoản 1 Điều 28 như sau:</w:t>
      </w:r>
    </w:p>
    <w:p>
      <w:pPr>
        <w:jc w:val="both"/>
      </w:pPr>
      <w:r>
        <w:t>"1. Phạt tiền từ 500.000 đồng đến 1.000.000 đồng đối với cá nhân, từ 1.000.000 đồng đến 2.000.000 đồng đối với tổ chức thực hiện hành vi xếp hàng hóa lên xe ô tô vượt quá trọng tải (khối lượng hàng chuyên chở) cho phép tham gia giao thông được ghi trong Giấy chứng nhận kiểm định an toàn kỹ thuật và bảo vệ môi trường của xe trên 10% đến 40%; xếp hàng hóa lên xe ô tô mà không ký xác nhận việc xếp hàng hóa vào Giấy vận tải theo quy định."</w:t>
      </w:r>
    </w:p>
    <w:p>
      <w:pPr>
        <w:jc w:val="both"/>
      </w:pPr>
      <w:r>
        <w:t>6. Sửa đổi Điểm b Khoản 2 Điều 28 như sau:</w:t>
      </w:r>
    </w:p>
    <w:p>
      <w:pPr>
        <w:jc w:val="both"/>
      </w:pPr>
      <w:r>
        <w:t>"b) Không niêm yết tên, số điện thoại của đơn vị kinh doanh vận tải (người vận tải hàng hóa), khối lượng bản thân xe, khối lượng hàng hóa cho phép chuyên chở, khối lượng toàn bộ cho phép tham gia giao thông trên cánh cửa xe ô tô tải theo quy định; không niêm yết tên, số điện thoại của đơn vị kinh doanh vận tải (người vận tải hàng hóa), khối lượng bản thân ô tô đầu kéo, khối lượng hàng hóa cho phép chuyên chở, khối lượng toàn bộ cho phép kéo theo trên cánh cửa xe ô tô đầu kéo theo quy định; không niêm yết tên, số điện thoại của đơn vị kinh doanh vận tải (người vận tải hàng hóa), khối lượng hàng hóa cho phép chuyên chở, khối lượng toàn bộ cho phép tham gia giao thông trên rơ moóc, sơ mi rơ moóc theo quy định;"</w:t>
      </w:r>
    </w:p>
    <w:p>
      <w:pPr>
        <w:jc w:val="both"/>
      </w:pPr>
      <w:r>
        <w:t>7. Bổ sung Điểm e Khoản 2 Điều 28 như sau:</w:t>
      </w:r>
    </w:p>
    <w:p>
      <w:pPr>
        <w:jc w:val="both"/>
      </w:pPr>
      <w:r>
        <w:t>"e) Xếp hàng hóa lên mỗi xe ô tô vượt quá trọng tải (khối lượng hàng chuyên chở) cho phép tham gia giao thông được ghi trong Giấy chứng nhận kiểm định an toàn kỹ thuật và bảo vệ môi trường của xe trên 40%."</w:t>
      </w:r>
    </w:p>
    <w:p>
      <w:pPr>
        <w:jc w:val="both"/>
      </w:pPr>
      <w:r>
        <w:t>8. Sửa đổi Điều 30 như sau:</w:t>
      </w:r>
    </w:p>
    <w:p>
      <w:pPr>
        <w:jc w:val="both"/>
      </w:pPr>
      <w:r>
        <w:t>"Điều 30. Xử phạt chủ phương tiện vi phạm quy định liên quan đến giao thông đường bộ</w:t>
      </w:r>
    </w:p>
    <w:p>
      <w:pPr>
        <w:jc w:val="both"/>
      </w:pPr>
      <w:r>
        <w:t>1. Phạt tiền từ 100.000 đồng đến 200.000 đồng đối với cá nhân là chủ xe mô tô, xe gắn máy và các loại xe tương tự xe mô tô, từ 200.000 đồng đến 400.000 đồng đối với tổ chức là chủ xe mô tô, xe gắn máy và các loại xe tương tự xe mô tô thực hiện một trong các hành vi vi phạm sau đây:</w:t>
      </w:r>
    </w:p>
    <w:p>
      <w:pPr>
        <w:jc w:val="both"/>
      </w:pPr>
      <w:r>
        <w:t>a) Tự ý thay đổi nhãn hiệu, màu sơn của xe không đúng với Giấy đăng ký xe;</w:t>
      </w:r>
    </w:p>
    <w:p>
      <w:pPr>
        <w:jc w:val="both"/>
      </w:pPr>
      <w:r>
        <w:t>b) Không làm thủ tục đăng ký sang tên xe (để chuyển tên chủ xe trong Giấy đăng ký xe sang tên của mình) theo quy định khi mua, được cho, được tặng, được phân bổ, được điều chuyển, được thừa kế tài sản là xe mô tô, xe gắn máy, các loại xe tương tự xe mô tô.</w:t>
      </w:r>
    </w:p>
    <w:p>
      <w:pPr>
        <w:jc w:val="both"/>
      </w:pPr>
      <w:r>
        <w:t>2. Phạt tiền từ 300.000 đồng đến 400.000 đồng đối với cá nhân là chủ xe ô tô, máy kéo, xe máy chuyên dùng và các loại xe tương tự xe ô tô, từ 600.000 đồng đến 800.000 đồng đối với tổ chức là chủ xe ô tô, máy kéo, xe máy chuyên dùng và các loại xe tương tự xe ô tô thực hiện một trong các hành vi vi phạm sau đây:</w:t>
      </w:r>
    </w:p>
    <w:p>
      <w:pPr>
        <w:jc w:val="both"/>
      </w:pPr>
      <w:r>
        <w:t>a) Lắp kính chắn gió, kính cửa của xe không phải là loại kính an toàn;</w:t>
      </w:r>
    </w:p>
    <w:p>
      <w:pPr>
        <w:jc w:val="both"/>
      </w:pPr>
      <w:r>
        <w:t>b) Tự ý thay đổi màu sơn của xe không đúng với màu sơn ghi trong Giấy đăng ký xe;</w:t>
      </w:r>
    </w:p>
    <w:p>
      <w:pPr>
        <w:jc w:val="both"/>
      </w:pPr>
      <w:r>
        <w:t>c) Không thực hiện đúng quy định về biển số, quy định về kẻ chữ trên thành xe và cửa xe; trừ hành vi vi phạm quy định tại Điểm a, Điểm b, Điểm c Khoản 2 Điều 28, Điểm b Khoản 2 Điều 37 Nghị định này.</w:t>
      </w:r>
    </w:p>
    <w:p>
      <w:pPr>
        <w:jc w:val="both"/>
      </w:pPr>
      <w:r>
        <w:t>3. Phạt tiền từ 800.000 đồng đến 1.000.000 đồng đối với cá nhân là chủ xe mô tô, xe gắn máy và các loại xe tương tự xe mô tô, từ 1.600.000 đồng đến 2.000.000 đồng đối với tổ chức là chủ xe mô tô, xe gắn máy và các loại xe tương tự xe mô tô thực hiện một trong các hành vi vi phạm sau đây:</w:t>
      </w:r>
    </w:p>
    <w:p>
      <w:pPr>
        <w:jc w:val="both"/>
      </w:pPr>
      <w:r>
        <w:t>a) Tự ý cắt, hàn, đục lại số khung, số máy;</w:t>
      </w:r>
    </w:p>
    <w:p>
      <w:pPr>
        <w:jc w:val="both"/>
      </w:pPr>
      <w:r>
        <w:t>b) Tẩy xóa, sửa chữa hoặc giả mạo hồ sơ đăng ký xe;</w:t>
      </w:r>
    </w:p>
    <w:p>
      <w:pPr>
        <w:jc w:val="both"/>
      </w:pPr>
      <w:r>
        <w:t>c) Tự ý thay đổi khung, máy, hình dáng, kích thước, đặc tính của xe;</w:t>
      </w:r>
    </w:p>
    <w:p>
      <w:pPr>
        <w:jc w:val="both"/>
      </w:pPr>
      <w:r>
        <w:t>d) Khai báo không đúng sự thật hoặc sử dụng các giấy tờ, tài liệu giả để được cấp lại biển số, Giấy đăng ký xe;</w:t>
      </w:r>
    </w:p>
    <w:p>
      <w:pPr>
        <w:jc w:val="both"/>
      </w:pPr>
      <w:r>
        <w:t>đ) Giao xe hoặc để cho người không đủ điều kiện theo quy định tại Khoản 1 Điều 58 của Luật Giao thông đường bộ điều khiển xe tham gia giao thông.</w:t>
      </w:r>
    </w:p>
    <w:p>
      <w:pPr>
        <w:jc w:val="both"/>
      </w:pPr>
      <w:r>
        <w:t>4. Phạt tiền từ 1.000.000 đồng đến 2.000.000 đồng đối với cá nhân là chủ xe ô tô, máy kéo, xe máy chuyên dùng và các loại xe tương tự xe ô tô, từ 2.000.000 đồng đến 4.000.000 đồng đối với tổ chức là chủ xe ô tô, máy kéo, xe máy chuyên dùng và các loại xe tương tự xe ô tô thực hiện hành vi không làm thủ tục đăng ký sang tên xe (để chuyển tên chủ xe trong Giấy đăng ký xe sang tên của mình) theo quy định khi mua, được cho, được tặng, được phân bổ, được điều chuyển, được thừa kế tài sản là xe ô tô, máy kéo, xe máy chuyên dùng, các loại xe tương tự xe ô tô.</w:t>
      </w:r>
    </w:p>
    <w:p>
      <w:pPr>
        <w:jc w:val="both"/>
      </w:pPr>
      <w:r>
        <w:t>5. Phạt tiền từ 2.000.000 đồng đến 4.000.000 đồng đối với cá nhân là chủ xe ô tô, máy kéo, xe máy chuyên dùng và các loại xe tương tự xe ô tô, từ 4.000.000 đồng đến 8.000.000 đồng đối với tổ chức là chủ xe ô tô, máy kéo, xe máy chuyên dùng và các loại xe tương tự xe ô tô thực hiện một trong các hành vi vi phạm sau đây:</w:t>
      </w:r>
    </w:p>
    <w:p>
      <w:pPr>
        <w:jc w:val="both"/>
      </w:pPr>
      <w:r>
        <w:t>a) Tự ý cắt, hàn, đục lại số khung, số máy;</w:t>
      </w:r>
    </w:p>
    <w:p>
      <w:pPr>
        <w:jc w:val="both"/>
      </w:pPr>
      <w:r>
        <w:t>b) Tẩy xóa hoặc sửa chữa Giấy đăng ký xe, hồ sơ đăng ký xe, Giấy chứng nhận hoặc tem kiểm định an toàn kỹ thuật và bảo vệ môi trường của phương tiện;</w:t>
      </w:r>
    </w:p>
    <w:p>
      <w:pPr>
        <w:jc w:val="both"/>
      </w:pPr>
      <w:r>
        <w:t>c) Không chấp hành việc thu hồi Giấy đăng ký xe; biển số xe; Giấy chứng nhận kiểm định an toàn kỹ thuật và bảo vệ môi trường phương tiện giao thông cơ giới đường bộ theo quy định;</w:t>
      </w:r>
    </w:p>
    <w:p>
      <w:pPr>
        <w:jc w:val="both"/>
      </w:pPr>
      <w:r>
        <w:t>d) Không làm thủ tục đổi lại Giấy đăng ký xe khi xe đã được cải tạo;</w:t>
      </w:r>
    </w:p>
    <w:p>
      <w:pPr>
        <w:jc w:val="both"/>
      </w:pPr>
      <w:r>
        <w:t>đ) Giao xe hoặc để cho người không đủ điều kiện theo quy định tại Khoản 1 Điều 58 (đối với xe ô tô, máy kéo và các loại xe tương tự xe ô tô), Khoản 1 Điều 62 của Luật Giao thông đường bộ (đối với xe máy chuyên dùng) điều khiển xe tham gia giao thông;</w:t>
      </w:r>
    </w:p>
    <w:p>
      <w:pPr>
        <w:jc w:val="both"/>
      </w:pPr>
      <w:r>
        <w:t>e) Khai báo không đúng sự thật hoặc sử dụng các giấy tờ, tài liệu giả để được cấp lại biển số, Giấy đăng ký xe, Giấy chứng nhận kiểm định an toàn kỹ thuật và bảo vệ môi trường;</w:t>
      </w:r>
    </w:p>
    <w:p>
      <w:pPr>
        <w:jc w:val="both"/>
      </w:pPr>
      <w:r>
        <w:t>g) Giao hoặc để cho người làm công, người đại diện điều khiển phương tiện thực hiện hành vi vi phạm quy định tại: Khoản 2; Điểm c, Điểm e Khoản 3; Khoản 4; Điểm d Khoản 6 Điều 23 Nghị định này;</w:t>
      </w:r>
    </w:p>
    <w:p>
      <w:pPr>
        <w:jc w:val="both"/>
      </w:pPr>
      <w:r>
        <w:t>h) Giao hoặc để cho người làm công, người đại diện điều khiển phương tiện thực hiện hành vi vi phạm quy định tại: Điểm a, Điểm b Khoản 2; Điểm b Khoản 4; Điểm b Khoản 5 Điều 24 Nghị định này;</w:t>
      </w:r>
    </w:p>
    <w:p>
      <w:pPr>
        <w:jc w:val="both"/>
      </w:pPr>
      <w:r>
        <w:t>i) Giao hoặc để cho người làm công, người đại diện điều khiển phương tiện thực hiện hành vi vi phạm quy định tại Điểm b Khoản 2 Điều 25 Nghị định này;</w:t>
      </w:r>
    </w:p>
    <w:p>
      <w:pPr>
        <w:jc w:val="both"/>
      </w:pPr>
      <w:r>
        <w:t>k) Giao hoặc để cho người làm công, người đại diện điều khiển phương tiện thực hiện hành vi vi phạm quy định tại: Khoản 2; Điểm b, Điểm c, Điểm d, Điểm đ, Điểm e Khoản 3 Điều 33 Nghị định này.</w:t>
      </w:r>
    </w:p>
    <w:p>
      <w:pPr>
        <w:jc w:val="both"/>
      </w:pPr>
      <w:r>
        <w:t>6. Phạt tiền từ 4.000.000 đồng đến 6.000.000 đồng đối với cá nhân, từ 8.000.000 đồng đến 12.000.000 đồng đối với tổ chức thực hiện một trong các hành vi vi phạm sau đây:</w:t>
      </w:r>
    </w:p>
    <w:p>
      <w:pPr>
        <w:jc w:val="both"/>
      </w:pPr>
      <w:r>
        <w:t>a) Thuê, mượn linh kiện, phụ kiện của xe ô tô khi kiểm định;</w:t>
      </w:r>
    </w:p>
    <w:p>
      <w:pPr>
        <w:jc w:val="both"/>
      </w:pPr>
      <w:r>
        <w:t>b) Đưa xe cơ giới, xe máy chuyên dùng không có Giấy chứng nhận hoặc tem kiểm định an toàn kỹ thuật và bảo vệ môi trường theo quy định ra tham gia giao thông.</w:t>
      </w:r>
    </w:p>
    <w:p>
      <w:pPr>
        <w:jc w:val="both"/>
      </w:pPr>
      <w:r>
        <w:t>7. Phạt tiền từ 6.000.000 đồng đến 8.000.000 đồng đối với cá nhân là chủ xe ô tô, máy kéo, xe máy chuyên dùng và các loại xe tương tự xe ô tô, từ 12.000.000 đồng đến 16.000.000 đồng đối với tổ chức là chủ xe ô tô, máy kéo, xe máy chuyên dùng và các loại xe tương tự xe ô tô thực hiện một trong các hành vi vi phạm sau đây:</w:t>
      </w:r>
    </w:p>
    <w:p>
      <w:pPr>
        <w:jc w:val="both"/>
      </w:pPr>
      <w:r>
        <w:t>a) Tự ý thay đổi tổng thành khung; tổng thành máy; hệ thống phanh; hệ thống truyền động; hệ thống chuyển động hoặc tự ý cải tạo kết cấu, hình dáng, kích thước của xe không đúng thiết kế của nhà chế tạo hoặc thiết kế cải tạo đã được cơ quan có thẩm quyền phê duyệt; tự ý thay đổi tính năng sử dụng của xe;</w:t>
      </w:r>
    </w:p>
    <w:p>
      <w:pPr>
        <w:jc w:val="both"/>
      </w:pPr>
      <w:r>
        <w:t>b) Cải tạo các xe ô tô khác thành xe ô tô chở khách.</w:t>
      </w:r>
    </w:p>
    <w:p>
      <w:pPr>
        <w:jc w:val="both"/>
      </w:pPr>
      <w:r>
        <w:t>8. Phạt tiền từ 12.000.000 đồng đến 14.000.000 đồng đối với cá nhân là chủ xe ô tô, máy kéo, xe máy chuyên dùng và các loại xe tương tự xe ô tô, từ 24.000.000 đồng đến 28.000.000 đồng đối với tổ chức là chủ xe ô tô, máy kéo, xe máy chuyên dùng và các loại xe tương tự xe ô tô thực hiện hành vi giao hoặc để cho người làm công, người đại diện điều khiển phương tiện thực hiện hành vi vi phạm quy định tại Điểm a Khoản 5 Điều 24 Nghị định này.</w:t>
      </w:r>
    </w:p>
    <w:p>
      <w:pPr>
        <w:jc w:val="both"/>
      </w:pPr>
      <w:r>
        <w:t>9. Phạt tiền từ 14.000.000 đồng đến 16.000.000 đồng đối với cá nhân là chủ xe ô tô, máy kéo, xe máy chuyên dùng và các loại xe tương tự xe ô tô, từ 28.000.000 đồng đến 32.000.000 đồng đối với tổ chức là chủ xe ô tô, máy kéo, xe máy chuyên dùng và các loại xe tương tự xe ô tô thực hiện một trong các hành vi vi phạm sau đây:</w:t>
      </w:r>
    </w:p>
    <w:p>
      <w:pPr>
        <w:jc w:val="both"/>
      </w:pPr>
      <w:r>
        <w:t>a) Giao hoặc để cho người làm công, người đại diện điều khiển phương tiện thực hiện hành vi vi phạm quy định tại: Khoản 6 Điều 24; Khoản 4 Điều 33 Nghị định này;</w:t>
      </w:r>
    </w:p>
    <w:p>
      <w:pPr>
        <w:jc w:val="both"/>
      </w:pPr>
      <w:r>
        <w:t>b) Giao hoặc để cho người làm công, người đại diện điều khiển phương tiện thực hiện hành vi vi phạm quy định tại Điểm a Khoản 2 Điều 25 Nghị định này.</w:t>
      </w:r>
    </w:p>
    <w:p>
      <w:pPr>
        <w:jc w:val="both"/>
      </w:pPr>
      <w:r>
        <w:t>10. Phạt tiền từ 16.000.000 đồng đến 18.000.000 đồng đối với cá nhân là chủ xe ô tô, máy kéo, xe máy chuyên dùng và các loại xe tương tự xe ô tô, từ 32.000.000 đồng đến 36.000.000 đồng đối với tổ chức là chủ xe ô tô, máy kéo, xe máy chuyên dùng và các loại xe tương tự xe ô tô thực hiện hành vi giao hoặc để cho người làm công, người đại diện điều khiển phương tiện thực hiện hành vi vi phạm quy định tại: Khoản 7 Điều 24; Khoản 5 Điều 33 Nghị định này.</w:t>
      </w:r>
    </w:p>
    <w:p>
      <w:pPr>
        <w:jc w:val="both"/>
      </w:pPr>
      <w:r>
        <w:t>11. Ngoài việc bị phạt tiền, cá nhân, tổ chức thực hiện hành vi vi phạm còn bị áp dụng các hình thức xử phạt bổ sung sau đây:</w:t>
      </w:r>
    </w:p>
    <w:p>
      <w:pPr>
        <w:jc w:val="both"/>
      </w:pPr>
      <w:r>
        <w:t>a) Thực hiện hành vi quy định tại Điểm b, Điểm d Khoản 3; Điểm b, Điểm e Khoản 5 Điều này bị tịch thu biển số, Giấy đăng ký xe (trường hợp đã được cấp lại), tịch thu hồ sơ, các loại giấy tờ, tài liệu giả mạo;</w:t>
      </w:r>
    </w:p>
    <w:p>
      <w:pPr>
        <w:jc w:val="both"/>
      </w:pPr>
      <w:r>
        <w:t>b) Thực hiện hành vi quy định tại Điểm b Khoản 7 Điều này bị tịch thu phương tiện;</w:t>
      </w:r>
    </w:p>
    <w:p>
      <w:pPr>
        <w:jc w:val="both"/>
      </w:pPr>
      <w:r>
        <w:t>c) Tái phạm hành vi quy định tại Khoản 8, Điểm a Khoản 9, Khoản 10 Điều này đối với cùng một phương tiện mà phương tiện đó có thùng xe không đúng theo quy định hiện hành thì còn bị tước quyền sử dụng Giấy chứng nhận kiểm định an toàn kỹ thuật và bảo vệ môi trường và Tem kiểm định của phương tiện trong thời hạn 01 tháng.</w:t>
      </w:r>
    </w:p>
    <w:p>
      <w:pPr>
        <w:jc w:val="both"/>
      </w:pPr>
      <w:r>
        <w:t>12. Ngoài việc bị áp dụng hình thức xử phạt, cá nhân, tổ chức thực hiện hành vi vi phạm còn bị áp dụng các biện pháp khắc phục hậu quả sau đây:</w:t>
      </w:r>
    </w:p>
    <w:p>
      <w:pPr>
        <w:jc w:val="both"/>
      </w:pPr>
      <w:r>
        <w:t>a) Thực hiện hành vi quy định tại Điểm a Khoản 1; Điểm b, Điểm c Khoản 2 Điều này buộc phải khôi phục lại nhãn hiệu, màu sơn ghi trong Giấy đăng ký xe hoặc thực hiện đúng quy định về biển số, quy định về kẻ chữ trên thành xe và cửa xe;</w:t>
      </w:r>
    </w:p>
    <w:p>
      <w:pPr>
        <w:jc w:val="both"/>
      </w:pPr>
      <w:r>
        <w:t>b) Thực hiện hành vi quy định tại Điểm a Khoản 2, Điểm a Khoản 7 Điều này buộc phải khôi phục lại hình dáng, kích thước hoặc tình trạng an toàn kỹ thuật ban đầu của xe;c) Tái phạm hành vi quy định tại Khoản 8; Điểm a Khoản 9; Khoản 10 Điều này đối với cùng một phương tiện mà phương tiện đó có thùng xe không đúng theo quy định hiện hành thì còn bị buộc phải thực hiện điều chỉnh thùng xe theo đúng quy định hiện hành và đăng kiểm lại trước khi đưa phương tiện ra tham gia giao thông."</w:t>
      </w:r>
    </w:p>
    <w:p>
      <w:pPr>
        <w:jc w:val="both"/>
      </w:pPr>
      <w:r>
        <w:t>9. Sửa đổi, bổ sung Điều 33 như sau:</w:t>
      </w:r>
    </w:p>
    <w:p>
      <w:pPr>
        <w:jc w:val="both"/>
      </w:pPr>
      <w:r>
        <w:t>"Điều 33. Xử phạt người điều khiển xe bánh xích; xe quá tải trọng, quá khổ giới hạn của cầu, đường (kể cả xe ô tô chở hành khách)</w:t>
      </w:r>
    </w:p>
    <w:p>
      <w:pPr>
        <w:jc w:val="both"/>
      </w:pPr>
      <w:r>
        <w:t>1. Phạt tiền từ 1.000.000 đồng đến 2.000.000 đồng đối với hành vi không thực hiện đúng quy định trong Giấy phép lưu hành, trừ các hành vi vi phạm quy định tại Điểm b, Điểm d, Điểm đ Khoản 3 Điều này.</w:t>
      </w:r>
    </w:p>
    <w:p>
      <w:pPr>
        <w:jc w:val="both"/>
      </w:pPr>
      <w:r>
        <w:t>2. Phạt tiền từ 2.000.000 đồng đến 3.000.000 đồng đối với hành vi điều khiển xe mà tổng trọng lượng (khối lượng toàn bộ) cho phép tham gia giao thông của xe vượt quá tải trọng cho phép của cầu, đường trên 10% đến 20%, trừ trường hợp có Giấy phép lưu hành còn giá trị sử dụng.</w:t>
      </w:r>
    </w:p>
    <w:p>
      <w:pPr>
        <w:jc w:val="both"/>
      </w:pPr>
      <w:r>
        <w:t>3. Phạt tiền từ 3.000.000 đồng đến 5.000.000 đồng đối với một trong các hành vi vi phạm sau đây:</w:t>
      </w:r>
    </w:p>
    <w:p>
      <w:pPr>
        <w:jc w:val="both"/>
      </w:pPr>
      <w:r>
        <w:t>a) Không chấp hành việc kiểm tra tải trọng, khổ giới hạn xe khi có tín hiệu, hiệu lệnh yêu cầu kiểm tra tải trọng, khổ giới hạn xe; chuyển tải hoặc dùng các thủ đoạn khác để trốn tránh việc phát hiện xe chở quá tải, quá khổ;</w:t>
      </w:r>
    </w:p>
    <w:p>
      <w:pPr>
        <w:jc w:val="both"/>
      </w:pPr>
      <w:r>
        <w:t>b) Điều khiển xe có Giấy phép lưu hành còn giá trị sử dụng nhưng tổng trọng lượng (khối lượng toàn bộ) cho phép tham gia giao thông của xe hoặc tải trọng trục xe (bao gồm cả hàng hóa xếp trên xe nếu có) vượt quá quy định trong Giấy phép lưu hành;</w:t>
      </w:r>
    </w:p>
    <w:p>
      <w:pPr>
        <w:jc w:val="both"/>
      </w:pPr>
      <w:r>
        <w:t>c) Điều khiển xe mà tổng trọng lượng (khối lượng toàn bộ) cho phép tham gia giao thông của xe hoặc tải trọng trục xe (bao gồm cả hàng hóa xếp trên xe, người được chở trên xe) vượt quá tải trọng cho phép của cầu, đường trên 20% đến 50%, trừ trường hợp có Giấy phép lưu hành còn giá trị sử dụng;</w:t>
      </w:r>
    </w:p>
    <w:p>
      <w:pPr>
        <w:jc w:val="both"/>
      </w:pPr>
      <w:r>
        <w:t>d) Chở hàng vượt khổ giới hạn của cầu, đường ghi trong Giấy phép lưu hành;</w:t>
      </w:r>
    </w:p>
    <w:p>
      <w:pPr>
        <w:jc w:val="both"/>
      </w:pPr>
      <w:r>
        <w:t>đ) Điều khiển xe bánh xích tham gia giao thông không có Giấy phép lưu hành còn giá trị sử dụng theo quy định hoặc lưu thông trực tiếp trên đường mà không thực hiện biện pháp bảo vệ đường theo quy định;</w:t>
      </w:r>
    </w:p>
    <w:p>
      <w:pPr>
        <w:jc w:val="both"/>
      </w:pPr>
      <w:r>
        <w:t>e) Điều khiển xe vượt quá khổ giới hạn của cầu, đường hoặc chở hàng vượt khổ giới hạn của cầu, đường tham gia giao thông, trừ trường hợp có Giấy phép lưu hành còn giá trị sử dụng.</w:t>
      </w:r>
    </w:p>
    <w:p>
      <w:pPr>
        <w:jc w:val="both"/>
      </w:pPr>
      <w:r>
        <w:t>4. Phạt tiền từ 5.000.000 đồng đến 7.000.000 đồng đối với hành vi điều khiển xe mà tổng trọng lượng (khối lượng toàn bộ) cho phép tham gia giao thông của xe hoặc tải trọng trục xe (bao gồm cả hàng hóa xếp trên xe, người được chở trên xe) vượt quá tải trọng cho phép của cầu, đường trên 50% đến 100%, trừ trường hợp có Giấy phép lưu hành còn giá trị sử dụng.</w:t>
      </w:r>
    </w:p>
    <w:p>
      <w:pPr>
        <w:jc w:val="both"/>
      </w:pPr>
      <w:r>
        <w:t>5. Phạt tiền từ 7.000.000 đồng đến 8.000.000 đồng đối với hành vi điều khiển xe mà tổng trọng lượng (khối lượng toàn bộ) cho phép tham gia giao thông của xe hoặc tải trọng trục xe (bao gồm cả hàng hóa xếp trên xe, người được chở trên xe) vượt quá tải trọng cho phép của cầu, đường trên 100%, trừ trường hợp có Giấy phép lưu hành còn giá trị sử dụng.</w:t>
      </w:r>
    </w:p>
    <w:p>
      <w:pPr>
        <w:jc w:val="both"/>
      </w:pPr>
      <w:r>
        <w:t>6. Ngoài việc bị phạt tiền, người điều khiển phương tiện thực hiện hành vi vi phạm còn bị áp dụng các hình thức xử phạt bổ sung sau đây:</w:t>
      </w:r>
    </w:p>
    <w:p>
      <w:pPr>
        <w:jc w:val="both"/>
      </w:pPr>
      <w:r>
        <w:t>a) Thực hiện hành vi quy định tại Khoản 1, Điểm c Khoản 3 Điều này còn bị tước quyền sử dụng Giấy phép lái xe (khi điều khiển ô tô, máy kéo và các loại xe tương tự ô tô), chứng chỉ bồi dưỡng kiến thức pháp luật về giao thông đường bộ (khi điều khiển xe máy chuyên dùng) 01 tháng;</w:t>
      </w:r>
    </w:p>
    <w:p>
      <w:pPr>
        <w:jc w:val="both"/>
      </w:pPr>
      <w:r>
        <w:t>b) Thực hiện hành vi quy định tại Điểm a, Điểm b, Điểm d, Điểm đ, Điểm e Khoản 3; Khoản 4 Điều này còn bị tước quyền sử dụng Giấy phép lái xe (khi điều khiển ô tô, máy kéo và các loại xe tương tự ô tô), chứng chỉ bồi dưỡng kiến thức pháp luật về giao thông đường bộ (khi điều khiển xe máy chuyên dùng) 02 tháng;</w:t>
      </w:r>
    </w:p>
    <w:p>
      <w:pPr>
        <w:jc w:val="both"/>
      </w:pPr>
      <w:r>
        <w:t>c) Thực hiện hành vi quy định tại Khoản 5 Điều này còn bị tước quyền sử dụng Giấy phép lái xe (khi điều khiển ô tô, máy kéo và các loại xe tương tự ô tô), chứng chỉ bồi dưỡng kiến thức pháp luật về giao thông đường bộ (khi điều khiển xe máy chuyên dùng) 03 tháng;</w:t>
      </w:r>
    </w:p>
    <w:p>
      <w:pPr>
        <w:jc w:val="both"/>
      </w:pPr>
      <w:r>
        <w:t>d) Trong trường hợp người điều khiển phương tiện đồng thời là chủ phương tiện, nếu tái phạm hành vi quy định tại Khoản 4, Khoản 5 Điều này đối với cùng một phương tiện mà phương tiện đó có thùng xe không đúng theo quy định hiện hành thì còn bị tước quyền sử dụng Giấy chứng nhận kiểm định an toàn kỹ thuật và bảo vệ môi trường và Tem kiểm định trong thời hạn 01 tháng.</w:t>
      </w:r>
    </w:p>
    <w:p>
      <w:pPr>
        <w:jc w:val="both"/>
      </w:pPr>
      <w:r>
        <w:t>7. Ngoài việc bị áp dụng hình thức xử phạt, người điều khiển phương tiện thực hiện hành vi vi phạm còn bị áp dụng các biện pháp khắc phục hậu quả sau đây:</w:t>
      </w:r>
    </w:p>
    <w:p>
      <w:pPr>
        <w:jc w:val="both"/>
      </w:pPr>
      <w:r>
        <w:t>a) Thực hiện hành vi vi phạm quy định tại Khoản 1, Khoản 2, Khoản 3, Khoản 4, Khoản 5 Điều này bị buộc phải hạ phần hàng quá tải, dỡ phần hàng quá khổ theo hướng dẫn của lực lượng chức năng tại nơi phát hiện vi phạm; nếu gây hư hại cầu, đường phải khôi phục lại tình trạng ban đầu đã bị thay đổi do vi phạm hành chính gây ra;b) Trong trường hợp người điều khiển phương tiện đồng thời là chủ phương tiện, nếu tái phạm hành vi quy định tại Khoản 4, Khoản 5 Điều này đối với cùng một phương tiện mà phương tiện đó có thùng xe không đúng theo quy định hiện hành thì còn bị buộc phải thực hiện điều chỉnh thùng xe theo đúng quy định hiện hành và đăng kiểm lại trước khi đưa phương tiện ra tham gia giao thông."</w:t>
      </w:r>
    </w:p>
    <w:p>
      <w:pPr>
        <w:jc w:val="both"/>
      </w:pPr>
      <w:r>
        <w:t>10. Sửa đổi, bổ sung Điểm l Khoản 6 Điều 68 như sau:</w:t>
      </w:r>
    </w:p>
    <w:p>
      <w:pPr>
        <w:jc w:val="both"/>
      </w:pPr>
      <w:r>
        <w:t>"1) Khoản 1; Điểm a, Điểm b, Điểm d Khoản 2; Khoản 3; Khoản 4; Khoản 5; Khoản 6; Khoản 7 Điều 24;"</w:t>
      </w:r>
    </w:p>
    <w:p>
      <w:pPr>
        <w:jc w:val="both"/>
      </w:pPr>
      <w:r>
        <w:t>11. Sửa đổi, bổ sung Điểm n Khoản 6 Điều 68 như sau:</w:t>
      </w:r>
    </w:p>
    <w:p>
      <w:pPr>
        <w:jc w:val="both"/>
      </w:pPr>
      <w:r>
        <w:t>"n) Khoản 2; Điểm a, Điểm đ, Điểm g, Điểm h, Điểm i, Điểm k Khoản 5; Khoản 6; Khoản 7; Khoản 8; Khoản 9; Khoản 10 Điều 30;"</w:t>
      </w:r>
    </w:p>
    <w:p>
      <w:pPr>
        <w:jc w:val="both"/>
      </w:pPr>
      <w:r>
        <w:rPr>
          <w:b/>
        </w:rPr>
        <w:t>Điều 2. Hiệu lực và trách nhiệm thi hành</w:t>
      </w:r>
    </w:p>
    <w:p>
      <w:pPr>
        <w:jc w:val="both"/>
      </w:pPr>
      <w:r>
        <w:t>1. Nghị định này có hiệu lực thi hành kể từ ngày 01 tháng 01 năm 2015.</w:t>
      </w:r>
    </w:p>
    <w:p>
      <w:pPr>
        <w:jc w:val="both"/>
      </w:pPr>
      <w:r>
        <w:t>2. Bộ Giao thông vận tải có trách nhiệm phối hợp với các Bộ, ngành liên quan hướng dẫn thi hành Nghị định này.</w:t>
      </w:r>
    </w:p>
    <w:p>
      <w:pPr>
        <w:jc w:val="both"/>
      </w:pPr>
      <w:r>
        <w:t>3.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legal.giangpham.asia/van-ban/37918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