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THÔNG TƯ LIÊN TỊCH</w:t>
      </w:r>
    </w:p>
    <w:p>
      <w:pPr>
        <w:jc w:val="both"/>
      </w:pPr>
      <w:r>
        <w:t>Hướng dẫn sửa đổi Thông tư liên tịch số 03/2006/TTLT-BTC-BNV ngày 17/01/2006 của liên Bộ Tài chính - Bộ Nội vụ hướng dẫn thực hiện nghị định số 1 30/2005/NĐ-CP ngày 17/10/2005 của Chính phủ quy định chế độ tự chủ, tự chịu trách nhiệm về sử dụng biên chế và kinh phí quản lý hành chính đối với các cơ quan nhà nước</w:t>
      </w:r>
    </w:p>
    <w:p>
      <w:pPr>
        <w:jc w:val="both"/>
      </w:pPr>
      <w:r>
        <w:t>_________________________</w:t>
      </w:r>
    </w:p>
    <w:p>
      <w:pPr>
        <w:jc w:val="both"/>
      </w:pPr>
      <w:r>
        <w:t>Căn cứ Nghị định số 60/2003/NĐ-CP ngày 06/6/2003 của Chính phủ quy định chi tiết và hướng dẫn thi hành Luật Ngân sách nhà nước;</w:t>
      </w:r>
    </w:p>
    <w:p>
      <w:pPr>
        <w:jc w:val="both"/>
      </w:pPr>
      <w:r>
        <w:t>Để phù hợp với tình hình thực tế, Liên Bộ Tài chính - Bộ Nội vụ hướng dẫn sửa đổi Thông tư liên tịch số 03/2006/TTLT-BTC-BNV ngày 17/01/2006 của Liên Bộ Tài chính - Bộ Nội vụ Hướng dẫn thực hiện Nghị định số 1 30/2005/NĐ-CP ngày 17/10/2005 của Chính phủ quy định chế độ tự chủ, tự chịu trách nhiệm về sử dụng biên chế và kinh phí quản lý hành chính đối với cơ quan nhà nước như sau:</w:t>
      </w:r>
    </w:p>
    <w:p>
      <w:pPr>
        <w:jc w:val="both"/>
      </w:pPr>
      <w:r>
        <w:t>1. Sửa đổi gạch đầu dòng thứ 3 điểm g khoản 2 mục II Thông tư liên tịch số 03/2006/TTLT-BTC-BNV như sau:</w:t>
      </w:r>
    </w:p>
    <w:p>
      <w:pPr>
        <w:jc w:val="both"/>
      </w:pPr>
      <w:r>
        <w:t>“ - Tạm chi trước thu nhập tăng thêm:</w:t>
      </w:r>
    </w:p>
    <w:p>
      <w:pPr>
        <w:jc w:val="both"/>
      </w:pPr>
      <w:r>
        <w:t>Để động viên cán bộ công chức phấn đấu hoàn thành nhiệm vụ, thực hành tiết kiệm chống lãng phí; căn cứ tình hình thực hiện của quý trước, nếu xét thấy cơ quan có khả năng tiết kiệm được kinh phí; Thủ trưởng cơ quan căn cứ vào số kinh phí có thể tiết kiệm được để quyết định tạm chi trước thu nhập tăng thêm cho cán bộ, công chức trong cơ quan theo quý. Mức tạm chi hàng quý tối đa không quá 60% quỹ tiền lương cấp bậc, chức vụ do nhà nước quy định trong một quý của cơ quan.</w:t>
      </w:r>
    </w:p>
    <w:p>
      <w:pPr>
        <w:jc w:val="both"/>
      </w:pPr>
      <w:r>
        <w:t>Kết thúc năm, trước ngày 31/01 năm sau, cơ quan, đơn vị thực hiện chế độ tự chủ tự xác định số kinh phí tiết kiệm được của năm trước gửi Kho bạc Nhà nước nơi giao dịch để thanh toán thu nhập tăng thêm theo chế độ quy định. Trên cơ sở văn bản đề nghị của đơn vị, Kho bạc Nhà nước làm thủ tục thanh toán thu nhập tăng thêm cho cơ quan thực hiện chế độ tự chủ (bao gồm cả thanh toán tạm ứng và thanh toán trực tiếp) bảo đảm không vượt quá mức tối đa quy định.</w:t>
      </w:r>
    </w:p>
    <w:p>
      <w:pPr>
        <w:jc w:val="both"/>
      </w:pPr>
      <w:r>
        <w:t>Khi quyết toán của cơ quan được cấp có thẩm quyền phê duyệt, trường hợp số kinh phí thực tiết kiệm cao hơn, đơn vị được tiếp tục chỉ trả thu nhập tăng thêm theo chế độ quy định. Trường hợp số kinh phí tiết kiệm thấp hơn số cơ quan thực hiện chế độ tự chủ xác định, căn cứ vào quyết định của cơ quan có thẩm quyền và đề nghị của cơ quan thực hiện chế độ tự chủ, thì Kho bạc Nhà nước làm thủ tục thu hồi bằng cách trừ vào kinh phí tiết kiệm năm tiếp theo của cơ quan.”</w:t>
      </w:r>
    </w:p>
    <w:p>
      <w:pPr>
        <w:jc w:val="both"/>
      </w:pPr>
      <w:r>
        <w:t>2. Tổ chức thực hiện:</w:t>
      </w:r>
    </w:p>
    <w:p>
      <w:pPr>
        <w:jc w:val="both"/>
      </w:pPr>
      <w:r>
        <w:t>Thông tư này có hiệu lực thi hành sau 15 ngày kể từ ngày đăng Công báo.</w:t>
      </w:r>
    </w:p>
    <w:p>
      <w:pPr>
        <w:jc w:val="both"/>
      </w:pPr>
      <w:r>
        <w:t>Những quy định khác tại Thông tư liên tịch số 03/2006/TTLT-BTC-BNV ngày 17/01/2006 của Liên Bộ Tài chính - Bộ Nội vụ Hướng dẫn thực hiện Nghị định số 1 30/2005/NĐ-CP ngày 17/10/2005 của Chính phủ quy định chế độ tự chủ, tự chịu trách nhiệm về sử dụng biên chế và kinh phí vẫn có hiệu lực thi hành.</w:t>
      </w:r>
    </w:p>
    <w:p>
      <w:pPr>
        <w:jc w:val="both"/>
      </w:pPr>
      <w:r>
        <w:t>Trong quá trình thực hiện nếu có vướng mắc, đề nghị các đơn vị phản ánh về Bộ Tài chính và Bộ Nội vụ để nghiên cứu, sửa đổi, bổ sung cho phù hợp./.</w:t>
      </w:r>
    </w:p>
    <w:p>
      <w:r>
        <w:rPr>
          <w:i/>
        </w:rPr>
        <w:t>Nguồn: Cơ sở dữ liệu quốc gia về văn bản pháp luật (Bộ Tư pháp). VietSmart Legal, legal.giangpham.asia/van-ban/37693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