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16/2012/TT-BNV</w:t>
      </w:r>
    </w:p>
    <w:p>
      <w:pPr>
        <w:jc w:val="both"/>
      </w:pPr>
      <w:r>
        <w:t>Hà Nội, ngày 28 tháng 12 năm 2012</w:t>
      </w:r>
    </w:p>
    <w:p>
      <w:pPr>
        <w:jc w:val="center"/>
      </w:pPr>
      <w:r>
        <w:rPr>
          <w:b/>
        </w:rPr>
        <w:t>THÔNG TƯ</w:t>
      </w:r>
    </w:p>
    <w:p>
      <w:pPr>
        <w:jc w:val="both"/>
      </w:pPr>
      <w:r>
        <w:t>Ban hành Quy chế thi tuyển, xét tuyển viên chức; Quy chế tổ chức thi thăng hạng chức danh nghề nghiệp đối với viên chức và Nội quy kỳ thi tuyển, thi thăng hạng chức danh nghề nghiệp đối với viên chức</w:t>
      </w:r>
    </w:p>
    <w:p>
      <w:pPr>
        <w:jc w:val="both"/>
      </w:pPr>
      <w:r>
        <w:t>Căn cứ Luật Viên chức ngày 15 tháng 11 năm 2010;</w:t>
      </w:r>
    </w:p>
    <w:p>
      <w:pPr>
        <w:jc w:val="both"/>
      </w:pPr>
      <w:r>
        <w:t>Căn cứ Nghị định số 29/2012/NĐ-CP ngày 12 tháng 4 năm 2012 của Chính phủ về tuyển dụng, sử dụng và quản lý viên chức;</w:t>
      </w:r>
    </w:p>
    <w:p>
      <w:pPr>
        <w:jc w:val="both"/>
      </w:pPr>
      <w:r>
        <w:t>Căn cứ Nghị định số 61/2012/NĐ-CP ngày 10 tháng 8 năm 2012 của Chính phủ quy định chức năng, nhiệm vụ, quyền hạn và cơ cấu tổ chức của Bộ Nội vụ;</w:t>
      </w:r>
    </w:p>
    <w:p>
      <w:pPr>
        <w:jc w:val="both"/>
      </w:pPr>
      <w:r>
        <w:t>Bộ trưởng Bộ Nội vụ ban hành Thông tư ban hành Quy chế thi tuyển, xét tuyển viên chức; Quy chế tổ chức thi thăng hạng chức danh nghề nghiệp đối với viên chức và Nội quy kỳ thi tuyển, thi thăng hạng chức danh nghề nghiệp đối với viên chức,</w:t>
      </w:r>
    </w:p>
    <w:p>
      <w:pPr>
        <w:jc w:val="both"/>
      </w:pPr>
      <w:r>
        <w:rPr>
          <w:b/>
        </w:rPr>
        <w:t>Điều 1. Ban hành kèm theo Thông tư này Quy chế thi tuyển, xét tuyển viên chức; Quy chế thi thăng hạng chức danh nghề nghiệp đối với viên chức và Nội quy kỳ thi tuyển, thi thăng hạng chức danh nghề nghiệp đối với viên chức.</w:t>
      </w:r>
    </w:p>
    <w:p>
      <w:pPr>
        <w:jc w:val="both"/>
      </w:pPr>
      <w:r>
        <w:rPr>
          <w:b/>
        </w:rPr>
        <w:t>Điều 2. Hiệu lực thi hành</w:t>
      </w:r>
    </w:p>
    <w:p>
      <w:pPr>
        <w:jc w:val="both"/>
      </w:pPr>
      <w:r>
        <w:t>1. Thông tư này có hiệu lực kể từ ngày 01 tháng 3 năm 2013.</w:t>
      </w:r>
    </w:p>
    <w:p>
      <w:pPr>
        <w:jc w:val="both"/>
      </w:pPr>
      <w:r>
        <w:t>2. Bãi bỏ các quy định áp dụng đối với viên chức tại các văn bản sau:</w:t>
      </w:r>
    </w:p>
    <w:p>
      <w:pPr>
        <w:jc w:val="both"/>
      </w:pPr>
      <w:r>
        <w:t>a) Quyết định số 10/2006/QĐ-BNV ngày 05 tháng 10 năm 2006 của Bộ trưởng Bộ Nội vụ về việc ban hành Quy chế tổ chức thi tuyển, thi nâng ngạch đối với cán bộ, công chức;</w:t>
      </w:r>
    </w:p>
    <w:p>
      <w:pPr>
        <w:jc w:val="both"/>
      </w:pPr>
      <w:r>
        <w:t>b) Quyết định số 12/2006/QĐ-BNV ngày 05 tháng 10 năm 2006 của Bộ trưởng Bộ Nội vụ về việc ban hành Nội quy kỳ thi tuyển, thi nâng ngạch đối với cán bộ, công chức.</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Anh Tuấn</w:t>
      </w:r>
    </w:p>
    <w:p>
      <w:r>
        <w:rPr>
          <w:i/>
        </w:rPr>
        <w:t>Nguồn: Cơ sở dữ liệu quốc gia về văn bản pháp luật (Bộ Tư pháp). VietSmart Legal, legal.giangpham.asia/van-ban/31769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