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chế độ thu, nộp và quản lý lệ phí cấp giấy phép thành lập Văn phòng đại diện</w:t>
      </w:r>
    </w:p>
    <w:p>
      <w:pPr>
        <w:jc w:val="both"/>
      </w:pPr>
      <w:r>
        <w:t>của thương nhân nước ngoài tại Việt Nam</w:t>
      </w:r>
    </w:p>
    <w:p>
      <w:pPr>
        <w:jc w:val="both"/>
      </w:pPr>
      <w:r>
        <w:t>_____________________________</w:t>
      </w:r>
    </w:p>
    <w:p>
      <w:pPr>
        <w:jc w:val="both"/>
      </w:pPr>
      <w:r>
        <w:t>Căn cứ Pháp lệnh Phí và lệ phí số 38/2001/PL-UBTVQH10 ngày 28/8/2001; Nghị định số 57/2002/NĐ-CP ngày 03/6/2002 và Nghị định số 24/2006/NĐ-CP ngày 06/3/2006 của Chính phủ quy định chi tiết thi hành Pháp lệnh Phí và lệ phí;</w:t>
      </w:r>
    </w:p>
    <w:p>
      <w:pPr>
        <w:jc w:val="both"/>
      </w:pPr>
      <w:r>
        <w:t>Căn cứ Nghị định số 72/2006/NĐ-CP ngày 25/7/2006 của Chính phủ quy định chi tiết Luật Thương mại về Văn phòng đại diện, Chi nhánh của thương nhân nước ngoài tại Việt Nam;</w:t>
      </w:r>
    </w:p>
    <w:p>
      <w:pPr>
        <w:jc w:val="both"/>
      </w:pPr>
      <w:r>
        <w:t>Căn cứ Nghị định số 29/2008/NĐ-CP ngày 14/3/2008 của Chính phủ quy định về khu công nghiệp, khu chế xuất và khu kinh tế;</w:t>
      </w:r>
    </w:p>
    <w:p>
      <w:pPr>
        <w:jc w:val="both"/>
      </w:pPr>
      <w:r>
        <w:t>Căn cứ Nghị định số 118/2008/NĐ-CP ngày 27/11/2008 của Chính phủ quy định chức năng, nhiệm vụ, quyền hạn và cơ cấu tổ chức của Bộ Tài chính;</w:t>
      </w:r>
    </w:p>
    <w:p>
      <w:pPr>
        <w:jc w:val="both"/>
      </w:pPr>
      <w:r>
        <w:t>Xét đề nghị của Vụ trưởng Vụ Chính sách Thuế;</w:t>
      </w:r>
    </w:p>
    <w:p>
      <w:pPr>
        <w:jc w:val="both"/>
      </w:pPr>
      <w:r>
        <w:t>Bộ trưởng Bộ Tài chính ban hành Thông tư hướng dẫn chế độ thu, nộp và quản lý lệ phí cấp giấy phép thành lập Văn phòng đại diện của thương nhân nước ngoài tại Việt Nam như sau:</w:t>
      </w:r>
    </w:p>
    <w:p>
      <w:pPr>
        <w:jc w:val="both"/>
      </w:pPr>
      <w:r>
        <w:rPr>
          <w:b/>
        </w:rPr>
        <w:t>Điều 1. Đối tượng nộp lệ phí và cơ quan thu lệ phí.</w:t>
      </w:r>
    </w:p>
    <w:p>
      <w:pPr>
        <w:jc w:val="both"/>
      </w:pPr>
      <w:r>
        <w:t>1. Thương nhân nước ngoài khi được cấp giấy phép thành lập Văn phòng đại diện tại Việt Nam đều phải nộp lệ phí theo hướng dẫn tại Thông tư này.</w:t>
      </w:r>
    </w:p>
    <w:p>
      <w:pPr>
        <w:jc w:val="both"/>
      </w:pPr>
      <w:r>
        <w:t>2. Cơ quan quản lý nhà nước có thẩm quyền cấp giấy phép thành lập Văn phòng đại diện của thương nhân nước ngoài tại Việt Nam theo quy định tại Nghị định số 72/2006/NĐ-CP ngày 25/7/2006 của Chính phủ quy định chi tiết Luật Thương mại về Văn phòng đại diện, chi nhánh của thương nhân nước ngoài tại Việt Nam; Cơ quan được uỷ quyền cấp giấy phép thành lập Văn phòng đại diện của thương nhân nước ngoài tại Việt Nam theo quy định tại Nghị định số 29/2008/NĐ-CP ngày 14/3/2008 của Chính phủ quy định về khu công nghiệp, khu chế xuất và khu kinh tế có nhiệm vụ tổ chức thu, nộp và quản lý lệ phí cấp phép thành lập Văn phòng đại diện của thương nhân nước ngoài tại Việt Nam theo hướng dẫn tại Thông tư này.</w:t>
      </w:r>
    </w:p>
    <w:p>
      <w:pPr>
        <w:jc w:val="both"/>
      </w:pPr>
      <w:r>
        <w:rPr>
          <w:b/>
        </w:rPr>
        <w:t>Điều 2. Mức thu lệ phí</w:t>
      </w:r>
    </w:p>
    <w:p>
      <w:pPr>
        <w:jc w:val="both"/>
      </w:pPr>
      <w:r>
        <w:t>1. Mức thu lệ phí cấp giấy phép thành lập Văn phòng đại diện của thương nhân nước ngoài tại Việt Nam như sau:</w:t>
      </w:r>
    </w:p>
    <w:p>
      <w:pPr>
        <w:jc w:val="both"/>
      </w:pPr>
      <w:r>
        <w:t>a) Cấp mới: 3.000.000 (ba triệu) đồng/giấy phép;</w:t>
      </w:r>
    </w:p>
    <w:p>
      <w:pPr>
        <w:jc w:val="both"/>
      </w:pPr>
      <w:r>
        <w:t>b) Cấp lại, sửa đổi, bổ sung, gia hạn: 1.500.000 (một triệu năm trăm nghìn) đồng/giấy phép.</w:t>
      </w:r>
    </w:p>
    <w:p>
      <w:pPr>
        <w:jc w:val="both"/>
      </w:pPr>
      <w:r>
        <w:t>2. Lệ phí cấp giấy phép thành lập Văn phòng đại diện của thương nhân nước ngoài tại Việt Nam thu bằng Đồng Việt Nam (VNĐ).</w:t>
      </w:r>
    </w:p>
    <w:p>
      <w:pPr>
        <w:jc w:val="both"/>
      </w:pPr>
      <w:r>
        <w:rPr>
          <w:b/>
        </w:rPr>
        <w:t>Điều 3. Tổ chức thu, nộp và quản lý</w:t>
      </w:r>
    </w:p>
    <w:p>
      <w:pPr>
        <w:jc w:val="both"/>
      </w:pPr>
      <w:r>
        <w:t>1. Lệ phí cấp giấy phép thành lập Văn phòng đại diện của thương nhân nước ngoài tại Việt Nam là khoản thu thuộc ngân sách nhà nước.</w:t>
      </w:r>
    </w:p>
    <w:p>
      <w:pPr>
        <w:jc w:val="both"/>
      </w:pPr>
      <w:r>
        <w:t>2. Cơ quan thu lệ phí nộp 100% (một trăm phần trăm) tổng số tiền lệ phí thu được vào ngân sách nhà nước theo chương, loại, khoản, mục, tiểu mục tương ứng của Mục lục Ngân sách nhà nước hiện hành. Các khoản chi phí liên quan đến công tác tổ chức thu, thẩm định việc thành lập Văn phòng đại diện của thương nhân nước ngoài tại Việt Nam được ngân sách nhà nước cấp theo dự toán được duyệt hàng năm.</w:t>
      </w:r>
    </w:p>
    <w:p>
      <w:pPr>
        <w:jc w:val="both"/>
      </w:pPr>
      <w:r>
        <w:t>3. Cơ quan thu lệ phí cấp giấy phép thành lập Văn phòng đại diện của thương nhân nước ngoài tại Việt Nam có trách nhiệm đăng ký, kê khai nộp lệ phí vào ngân sách nhà nước theo quy định tại Thông tư số 63/2002/TT-BTC ngày 24/7/2002 và Thông tư số 45/2006/TT-BTC ngày 25/5/2006 sửa đổi, bổ sung Thông tư số 63/2002/TT-BTC ngày 24/7/2002 của Bộ Tài chính hướng dẫn thực hiện các quy định pháp luật về phí và lệ phí.</w:t>
      </w:r>
    </w:p>
    <w:p>
      <w:pPr>
        <w:jc w:val="both"/>
      </w:pPr>
      <w:r>
        <w:t>Điều 4: Tổ chức thực hiện</w:t>
      </w:r>
    </w:p>
    <w:p>
      <w:pPr>
        <w:jc w:val="both"/>
      </w:pPr>
      <w:r>
        <w:t>1. Thông tư này có hiệu lực thi hành kể từ ngày 01/10/2012. Thay thế Thông tư số 73/1999/TT-BTC ngày 14/6/1999 của Bộ Tài chính hướng dẫn thu lệ phí cấp giấy phép đặt văn phòng đại diện thường trú của tổ chức kinh tế nước ngoài tại Việt Nam.</w:t>
      </w:r>
    </w:p>
    <w:p>
      <w:pPr>
        <w:jc w:val="both"/>
      </w:pPr>
      <w:r>
        <w:t>2. Các nội dung khác liên quan đến việc thu, nộp, quản lý, công khai chế độ thu lệ phí không hướng dẫn tại Thông tư này được thực hiện theo hướng dẫn tại Thông tư số 63/2002/TT-BTC ngày 24/7/2002 và Thông tư số 45/2006/TT-BTC ngày 25/5/2006 sửa đổi, bổ sung Thông tư số 63/2002/TT-BTC ngày 24/7/2002 của Bộ Tài chính hướng dẫn thực hiện các quy định pháp luật về phí và lệ phí; Thông tư số 28/2011/TT-BTC ngày 28/2/2011 của Bộ Tài chính hướng dẫn thi hành một số điều của Luật Quản lý thuế, hướng dẫn thi hành Nghị định số 85/2007/NĐ-CP ngày 25/5/2007 và Nghị định số 106/2010/NĐ-CP ngày 28/10/2010 của Chính phủ.</w:t>
      </w:r>
    </w:p>
    <w:p>
      <w:pPr>
        <w:jc w:val="both"/>
      </w:pPr>
      <w:r>
        <w:t>3. Tổ chức, cá nhân thuộc đối tượng nộp lệ phí và các cơ quan liên quan chịu trách nhiệm thi hành Thông tư này. Trong quá trình triển khai thực hiện, nếu có vướng mắc, đề nghị các tổ chức, cá nhân phản ánh kịp thời về Bộ Tài chính để xem xét, hướng dẫn./.</w:t>
      </w:r>
    </w:p>
    <w:p>
      <w:r>
        <w:rPr>
          <w:i/>
        </w:rPr>
        <w:t>Nguồn: Cơ sở dữ liệu quốc gia về văn bản pháp luật (Bộ Tư pháp). VietSmart Legal, legal.giangpham.asia/van-ban/27776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