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14/2012/QĐ-TTg</w:t>
      </w:r>
    </w:p>
    <w:p>
      <w:pPr>
        <w:jc w:val="both"/>
      </w:pPr>
      <w:r>
        <w:t>Ngày 01 tháng 03 năm 2012</w:t>
      </w:r>
    </w:p>
    <w:p>
      <w:pPr>
        <w:jc w:val="center"/>
      </w:pPr>
      <w:r>
        <w:rPr>
          <w:b/>
        </w:rPr>
        <w:t>QUYẾT ĐỊNH</w:t>
      </w:r>
    </w:p>
    <w:p>
      <w:pPr>
        <w:jc w:val="both"/>
      </w:pPr>
      <w:r>
        <w:t>Sửa đổi, bổ sung một số điều của Quyết định số 139/2002/QĐ-TTg ngày 15 tháng 10 năm 2002 của Thủ tướng Chính phủ về khám, chữa bệnh cho người nghèo</w:t>
      </w:r>
    </w:p>
    <w:p>
      <w:pPr>
        <w:jc w:val="both"/>
      </w:pPr>
      <w:r>
        <w:t>_____________________</w:t>
      </w:r>
    </w:p>
    <w:p>
      <w:pPr>
        <w:jc w:val="both"/>
      </w:pPr>
      <w:r>
        <w:t>THỦ TƯỚNG CHÍNH PHỦ</w:t>
      </w:r>
    </w:p>
    <w:p>
      <w:pPr>
        <w:jc w:val="both"/>
      </w:pPr>
      <w:r>
        <w:t>Căn cứ Luật Tổ chức Chính phủ ngày 25 tháng 12 năm 2001;</w:t>
      </w:r>
    </w:p>
    <w:p>
      <w:pPr>
        <w:jc w:val="both"/>
      </w:pPr>
      <w:r>
        <w:t>Căn cứ Luật Khám bệnh, chữa bệnh ngày 23 tháng 11 năm 2009;</w:t>
      </w:r>
    </w:p>
    <w:p>
      <w:pPr>
        <w:jc w:val="both"/>
      </w:pPr>
      <w:r>
        <w:t>Căn cứ Luật Bảo hiểm y tế ngày 14 tháng 11 năm 2008;</w:t>
      </w:r>
    </w:p>
    <w:p>
      <w:pPr>
        <w:jc w:val="both"/>
      </w:pPr>
      <w:r>
        <w:t>Căn cứ Quyết định số 139/2002/QĐ-TTg ngày 15 tháng 10 năm 2002 của Thủ tướng Chính phủ về việc khám, chữa bệnh cho người nghèo;</w:t>
      </w:r>
    </w:p>
    <w:p>
      <w:pPr>
        <w:jc w:val="both"/>
      </w:pPr>
      <w:r>
        <w:t>Xét đề nghị của Bộ trưởng Bộ Y tế,</w:t>
      </w:r>
    </w:p>
    <w:p>
      <w:pPr>
        <w:jc w:val="center"/>
      </w:pPr>
      <w:r>
        <w:rPr>
          <w:b/>
        </w:rPr>
        <w:t>QUYẾT ĐỊNH</w:t>
      </w:r>
    </w:p>
    <w:p>
      <w:pPr>
        <w:jc w:val="both"/>
      </w:pPr>
      <w:r>
        <w:rPr>
          <w:b/>
        </w:rPr>
        <w:t>Điều 1. Sửa đổi, bổ sung một số điều của Quyết định số 139/2002/QĐ-TTg ngày 15 tháng 10 năm 2002 của Thủ tướng Chính phủ về khám, chữa bệnh cho người nghèo như sau:</w:t>
      </w:r>
    </w:p>
    <w:p>
      <w:pPr>
        <w:jc w:val="both"/>
      </w:pPr>
      <w:r>
        <w:t>1. Điều 2 được sửa đổi, bổ sung như sau:</w:t>
      </w:r>
    </w:p>
    <w:p>
      <w:pPr>
        <w:jc w:val="both"/>
      </w:pPr>
      <w:r>
        <w:t>"Điều 2. Đối tượng được hưởng chế độ hỗ trợ khám, chữa bệnh theo Quyết định này gồm:</w:t>
      </w:r>
    </w:p>
    <w:p>
      <w:pPr>
        <w:jc w:val="both"/>
      </w:pPr>
      <w:r>
        <w:t>1. Người thuộc hộ nghèo theo quy định hiện hành của Thủ tướng Chính phủ về chuẩn hộ nghèo.</w:t>
      </w:r>
    </w:p>
    <w:p>
      <w:pPr>
        <w:jc w:val="both"/>
      </w:pPr>
      <w:r>
        <w:t>2. Đồng bào dân tộc thiểu số đang sinh sống ở xã, phường, thị trấn thuộc vùng khó khăn theo quy định tại Quyết định số 30/2007/QĐ-TTg ngày 05 tháng 3 năm 2007 của Thủ tướng Chính phủ.</w:t>
      </w:r>
    </w:p>
    <w:p>
      <w:pPr>
        <w:jc w:val="both"/>
      </w:pPr>
      <w:r>
        <w:t>3. Người thuộc diện được hưởng trợ cấp xã hội hàng tháng theo quy định của pháp luật và người đang được nuôi dưỡng tại các cơ sở bảo trợ xã hội của Nhà nước.</w:t>
      </w:r>
    </w:p>
    <w:p>
      <w:pPr>
        <w:jc w:val="both"/>
      </w:pPr>
      <w:r>
        <w:t>4. Người mắc bệnh ung thư, chạy thận nhân tạo, mổ tim hoặc các bệnh khác gặp khó khăn do chi phí cao mà không đủ khả năng chi trả viện phí."</w:t>
      </w:r>
    </w:p>
    <w:p>
      <w:pPr>
        <w:jc w:val="both"/>
      </w:pPr>
      <w:r>
        <w:t>2. Điều 3 được sửa đổi, bổ sung như sau:</w:t>
      </w:r>
    </w:p>
    <w:p>
      <w:pPr>
        <w:jc w:val="both"/>
      </w:pPr>
      <w:r>
        <w:t>"Điều 3. Nguồn tài chính Quỹ khám, chữa bệnh cho người nghèo</w:t>
      </w:r>
    </w:p>
    <w:p>
      <w:pPr>
        <w:jc w:val="both"/>
      </w:pPr>
      <w:r>
        <w:t>1. Quỹ khám, chữa bệnh cho người nghèo là Quỹ của Nhà nước, hoạt động theo nguyên tắc không vì lợi nhuận, bảo toàn và phát triển nguồn vốn, được hình thành từ các nguồn sau:</w:t>
      </w:r>
    </w:p>
    <w:p>
      <w:pPr>
        <w:jc w:val="both"/>
      </w:pPr>
      <w:r>
        <w:t>a) Ngân sách nhà nước hỗ trợ Quỹ khám, chữa bệnh cho người nghèo để thực hiện các chế độ quy định tại khoản 1, 2 và 3 Điều 4 Quyết định số 139/2002/QĐ-TTg theo phân cấp quản lý ngân sách nhà nước hiện hành.</w:t>
      </w:r>
    </w:p>
    <w:p>
      <w:pPr>
        <w:jc w:val="both"/>
      </w:pPr>
      <w:r>
        <w:t>b) Đóng góp của các tổ chức, cá nhân trong nước và nước ngoài.</w:t>
      </w:r>
    </w:p>
    <w:p>
      <w:pPr>
        <w:jc w:val="both"/>
      </w:pPr>
      <w:r>
        <w:t>c) Các nguồn tài chính hợp pháp khác.</w:t>
      </w:r>
    </w:p>
    <w:p>
      <w:pPr>
        <w:jc w:val="both"/>
      </w:pPr>
      <w:r>
        <w:t>2. Quỹ được mở tài khoản tại hệ thống kho bạc Nhà nước."</w:t>
      </w:r>
    </w:p>
    <w:p>
      <w:pPr>
        <w:jc w:val="both"/>
      </w:pPr>
      <w:r>
        <w:t>3. Điều 4 được sửa đổi, bổ sung như sau:</w:t>
      </w:r>
    </w:p>
    <w:p>
      <w:pPr>
        <w:jc w:val="both"/>
      </w:pPr>
      <w:r>
        <w:t>"Điều 4. Các chế độ hỗ trợ</w:t>
      </w:r>
    </w:p>
    <w:p>
      <w:pPr>
        <w:jc w:val="both"/>
      </w:pPr>
      <w:r>
        <w:t>Chủ tịch Ủy ban nhân dân cấp tỉnh có trách nhiệm tổ chức, quản lý và sử dụng Quỹ khám, chữa bệnh cho người nghèo theo quy định sau:</w:t>
      </w:r>
    </w:p>
    <w:p>
      <w:pPr>
        <w:jc w:val="both"/>
      </w:pPr>
      <w:r>
        <w:t>1. Hỗ trợ tiền ăn cho các đối tượng thuộc khoản 1 và 2 Điều 2 Quyết định số 139/2002/QĐ-TTg khi điều trị nội trú tại các cơ sở y tế của Nhà nước từ tuyến huyện trở lên với mức tối thiểu 3% mức lương tối thiểu chung/người bệnh/ngày.</w:t>
      </w:r>
    </w:p>
    <w:p>
      <w:pPr>
        <w:jc w:val="both"/>
      </w:pPr>
      <w:r>
        <w:t>2. Hỗ trợ tiền đi lại từ nhà đến bệnh viện, từ bệnh viện về nhà và chuyển bệnh viện cho các đối tượng thuộc khoản 1 và 2 Điều 2 Quyết định số 139/2002/QĐ-TTg khi điều trị nội trú tại các cơ sở y tế của Nhà nước từ tuyến huyện trở lên, các trường hợp cấp cứu, tử vong hoặc bệnh quá nặng và người nhà có nguyện vọng đưa về nhà nhưng không được bảo hiểm y tế hỗ trợ.</w:t>
      </w:r>
    </w:p>
    <w:p>
      <w:pPr>
        <w:jc w:val="both"/>
      </w:pPr>
      <w:r>
        <w:t>a) Trường hợp sử dụng phương tiện vận chuyển của cơ sở y tế Nhà nước: Thanh toán chi phí vận chuyển cả chiều đi và về cho cơ sở y tế chuyển người bệnh theo mức bằng 0,2 lít xăng/km theo khoảng cách vận chuyển và giá xăng tại thời điểm sử dụng và các chi phí cầu, phà, phí đường bộ khác (nếu có). Nếu có nhiều hơn một người bệnh cùng được vận chuyển trên một phương tiện thì mức thanh toán chỉ được tính như đối với vận chuyển một người bệnh.</w:t>
      </w:r>
    </w:p>
    <w:p>
      <w:pPr>
        <w:jc w:val="both"/>
      </w:pPr>
      <w:r>
        <w:t>b) Trường hợp không sử dụng phương tiện vận chuyển của cơ sở y tế Nhà nước: Thanh toán chi phí vận chuyển một chiều đi cho người bệnh theo mức bằng 0,2 lít xăng/km cho một chiều đi tính theo khoảng cách vận chuyển và giá xăng tại thời điểm sử dụng. Cơ sở y tế chỉ định chuyển bệnh nhân thanh toán chi phí vận chuyển cho người bệnh, sau đó thanh toán với Quỹ khám, chữa bệnh cho người nghèo.</w:t>
      </w:r>
    </w:p>
    <w:p>
      <w:pPr>
        <w:jc w:val="both"/>
      </w:pPr>
      <w:r>
        <w:t>3. Hỗ trợ một phần chi phí khám bệnh, chữa bệnh bảo hiểm y tế mà các đối tượng quy định tại khoản 1, 2 và 3 Điều 2 Quyết định số 139/2002/QĐ-TTg phải đồng chi trả theo quy định của Luật Bảo hiểm y tế và các văn bản hướng dẫn Luật đối với phần người bệnh phải đồng chi trả từ 100.000 đồng trở lên.</w:t>
      </w:r>
    </w:p>
    <w:p>
      <w:pPr>
        <w:jc w:val="both"/>
      </w:pPr>
      <w:r>
        <w:t>4. Hỗ trợ thanh toán một phần chi phí khám bệnh, chữa bệnh của các đối tượng quy định tại khoản 4 Điều 2 Quyết định số 139/2002/QĐ-TTg đối với phần người bệnh phải chi trả cho cơ sở y tế của Nhà nước từ 1 triệu đồng trở lên cho một đợt khám bệnh, chữa bệnh trong trường hợp không có bảo hiểm y tế; nếu có bảo hiểm y tế thì hỗ trợ như khoản 3 Điều 4 Quyết định số 139/2002/QĐ-TTg.</w:t>
      </w:r>
    </w:p>
    <w:p>
      <w:pPr>
        <w:jc w:val="both"/>
      </w:pPr>
      <w:r>
        <w:t>5. Trường hợp người bệnh tự lựa chọn cơ sở khám bệnh, chữa bệnh (trái tuyến, vượt tuyến) hoặc khám bệnh, chữa bệnh theo yêu cầu thì thực hiện việc thanh toán chi phí khám bệnh, chữa bệnh theo quy định hiện hành."</w:t>
      </w:r>
    </w:p>
    <w:p>
      <w:pPr>
        <w:jc w:val="both"/>
      </w:pPr>
      <w:r>
        <w:rPr>
          <w:b/>
        </w:rPr>
        <w:t>Điều 2. Bãi bỏ Điều 5 Quyết định số 139/2002/QĐ-TTg ngày 15 tháng 10 năm 2002 của Thủ tướng Chính phủ về việc khám, chữa bệnh cho người nghèo.</w:t>
      </w:r>
    </w:p>
    <w:p>
      <w:pPr>
        <w:jc w:val="both"/>
      </w:pPr>
      <w:r>
        <w:rPr>
          <w:b/>
        </w:rPr>
        <w:t>Điều 3. Cơ chế và tổ chức thực hiện</w:t>
      </w:r>
    </w:p>
    <w:p>
      <w:pPr>
        <w:jc w:val="both"/>
      </w:pPr>
      <w:r>
        <w:t>1. Ủy ban nhân dân cấp tỉnh có trách nhiệm củng cố, duy trì và phát triển Quỹ khám, chữa bệnh cho người nghèo đã được thành lập theo Quyết định số 139/2002/QĐ-TTg ngày 15 tháng 10 năm 2002 của Thủ tướng Chính phủ về việc khám, chữa bệnh cho người nghèo; quy định cụ thể về trình tự, thủ tục và mức hỗ trợ đối với các nội dung quy định tại khoản 3 Điều 1 Quyết định này phù hợp với khả năng cân đối ngân sách của Quỹ khám, chữa bệnh cho người nghèo tại địa phương.</w:t>
      </w:r>
    </w:p>
    <w:p>
      <w:pPr>
        <w:jc w:val="both"/>
      </w:pPr>
      <w:r>
        <w:t>2. Quỹ khám, chữa bệnh cho người nghèo được cân đối trong dự toán ngân sách hàng năm của địa phương.</w:t>
      </w:r>
    </w:p>
    <w:p>
      <w:pPr>
        <w:jc w:val="both"/>
      </w:pPr>
      <w:r>
        <w:t>3. Bộ Y tế chủ trì, phối hợp với Bộ Tài chính hướng dẫn tổ chức thực hiện Quyết định này.</w:t>
      </w:r>
    </w:p>
    <w:p>
      <w:pPr>
        <w:jc w:val="both"/>
      </w:pPr>
      <w:r>
        <w:t>4. Bộ Lao động - Thương binh và Xã hội phối hợp với Ủy ban Dân tộc hướng dẫn các địa phương xác định đối tượng được hưởng chế độ hỗ trợ theo Quyết định này.</w:t>
      </w:r>
    </w:p>
    <w:p>
      <w:pPr>
        <w:jc w:val="both"/>
      </w:pPr>
      <w:r>
        <w:t>5. Bộ Kế hoạch và Đầu tư phối hợp với Ủy ban nhân dân cấp tỉnh, Bộ Ngoại giao, Bộ Tài chính, Bộ Y tế huy động sự đóng góp của các tổ chức, cá nhân trong nước và nước ngoài, Chính phủ các nước và các tổ chức phi chính phủ hỗ trợ Quỹ.</w:t>
      </w:r>
    </w:p>
    <w:p>
      <w:pPr>
        <w:jc w:val="both"/>
      </w:pPr>
      <w:r>
        <w:t>6. Đề nghị Ủy ban Trung ương Mặt trận Tổ quốc Việt Nam và các tổ chức thành viên của Mặt trận vận động các tổ chức, cá nhân hỗ trợ Quỹ khám, chữa bệnh cho người nghèo và giám sát việc thực hiện theo quy định tại Quyết định này.</w:t>
      </w:r>
    </w:p>
    <w:p>
      <w:pPr>
        <w:jc w:val="both"/>
      </w:pPr>
      <w:r>
        <w:rPr>
          <w:b/>
        </w:rPr>
        <w:t>Điều 4. Điều khoản thi hành</w:t>
      </w:r>
    </w:p>
    <w:p>
      <w:pPr>
        <w:jc w:val="both"/>
      </w:pPr>
      <w:r>
        <w:t>Quyết định này thay thế quy định về hỗ trợ một phần chi phí tiền ăn, ở, đi lại của bệnh nhân nội trú (được điều trị từ bệnh viện tuyến huyện trở lên) tại khoản 2 và 3 Điều 1 Quyết định số 113/2009/QĐ-TTg ngày 11 tháng 9 năm 2009 của Thủ tướng Chính phủ bổ sung một số điều của các Quyết định số 24/2008/QĐ-TTg, 25/2008/QĐ-TTg, 26/2008/QĐ-TTg và 27/2008/QĐ-TTg ngày 05 tháng 02 năm 2008 của Thủ tướng Chính phủ về một số cơ chế, chính sách hỗ trợ phát triển kinh tế - xã hội đối với các tỉnh Bắc Trung bộ, Tây Nguyên, đồng bằng sông Cửu Long, Trung du và miền núi Bắc bộ đến năm 2010.</w:t>
      </w:r>
    </w:p>
    <w:p>
      <w:pPr>
        <w:jc w:val="both"/>
      </w:pPr>
      <w:r>
        <w:rPr>
          <w:b/>
        </w:rPr>
        <w:t>Điều 5. Quyết định này có hiệu lực thi hành kể từ ngày 15 tháng 4 năm 2012.</w:t>
      </w:r>
    </w:p>
    <w:p>
      <w:pPr>
        <w:jc w:val="both"/>
      </w:pPr>
      <w:r>
        <w:rPr>
          <w:b/>
        </w:rPr>
        <w:t>Điều 6. Các Bộ trưởng, Thủ trưởng cơ quan ngang Bộ, Thủ trưởng cơ quan thuộc Chính phủ, Chủ tịch Ủy ban nhân dân tỉnh, thành phố trực thuộc Trung ương chịu trách nhiệm thi hành Quyết định này.</w:t>
      </w:r>
    </w:p>
    <w:p>
      <w:pPr>
        <w:jc w:val="both"/>
      </w:pPr>
      <w:r>
        <w:t>THỦ TƯỚNG</w:t>
      </w:r>
    </w:p>
    <w:p>
      <w:pPr>
        <w:jc w:val="both"/>
      </w:pPr>
      <w:r>
        <w:t>Nguyễn Tấn Dũng</w:t>
      </w:r>
    </w:p>
    <w:p>
      <w:r>
        <w:rPr>
          <w:i/>
        </w:rPr>
        <w:t>Nguồn: Cơ sở dữ liệu quốc gia về văn bản pháp luật (Bộ Tư pháp). VietSmart Legal, legal.giangpham.asia/van-ban/27367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