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14/2011/TT-BNNPTNT ngày 29/3/2011 quy định việc kiểm tra,</w:t>
      </w:r>
    </w:p>
    <w:p>
      <w:pPr>
        <w:jc w:val="both"/>
      </w:pPr>
      <w:r>
        <w:t>đánh giá cơ sở sản xuất kinh doanh vật tư nông nghiệp và sản phẩm nông lâm thủy sản</w:t>
      </w:r>
    </w:p>
    <w:p>
      <w:pPr>
        <w:jc w:val="both"/>
      </w:pPr>
      <w:r>
        <w:t>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Chất lượng sản phẩm, hàng hóa được Quốc hội thông qua ngày 21/11/2007 và Nghị định của Chính phủ số 132/2008/NĐ-CP ngày 31/12/2008 quy định chi tiết thi hành một số điều của Luật Chất lượng sản phẩm, hàng hóa;</w:t>
      </w:r>
    </w:p>
    <w:p>
      <w:pPr>
        <w:jc w:val="both"/>
      </w:pPr>
      <w:r>
        <w:t>Căn cứ Luật Tiêu chuẩn và Quy chuẩn kỹ thuật được Quốc hội thông qua ngày 29/6/2006 và Nghị định của Chính phủ số 127/2007/NĐ-CP ngày 01/8/2007 quy định chi tiết thi hành một số điều của Luật Tiêu chuẩn và Quy chuẩn kỹ thuật;</w:t>
      </w:r>
    </w:p>
    <w:p>
      <w:pPr>
        <w:jc w:val="both"/>
      </w:pPr>
      <w:r>
        <w:t>Căn cứ Luật An toàn thực phẩm được Quốc hội thông qua ngày 17/6/2010,</w:t>
      </w:r>
    </w:p>
    <w:p>
      <w:pPr>
        <w:jc w:val="both"/>
      </w:pPr>
      <w:r>
        <w:t>Bộ Nông nghiệp và Phát triển nông thôn sửa đổi, bổ sung Thông tư số 14/2011/TT-BNNPTNT ngày 29/3/2011 như sau:</w:t>
      </w:r>
    </w:p>
    <w:p>
      <w:pPr>
        <w:jc w:val="both"/>
      </w:pPr>
      <w:r>
        <w:rPr>
          <w:b/>
        </w:rPr>
        <w:t>Điều 1. Bổ sung Thông tư số 14/2011/TT-BNNPTNT ngày 29/3/2011 của Bộ Nông nghiệp và Phát triển nông thôn quy định việc kiểm tra, đánh giá cơ sở sản xuất kinh doanh vật tư nông nghiệp và sản phẩm nông lâm thủy sản (sau đây gọi là Thông tư số 14/2011/TT-BNNPTNT)</w:t>
      </w:r>
    </w:p>
    <w:p>
      <w:pPr>
        <w:jc w:val="both"/>
      </w:pPr>
      <w:r>
        <w:t>1. Khoản 2, Điều 5 được bổ sung điểm d như sau:</w:t>
      </w:r>
    </w:p>
    <w:p>
      <w:pPr>
        <w:jc w:val="both"/>
      </w:pPr>
      <w:r>
        <w:t>“Điều 5. Cơ quan kiểm tra</w:t>
      </w:r>
    </w:p>
    <w:p>
      <w:pPr>
        <w:jc w:val="both"/>
      </w:pPr>
      <w:r>
        <w:t>2. Cơ quan kiểm tra địa phương, gồm:</w:t>
      </w:r>
    </w:p>
    <w:p>
      <w:pPr>
        <w:jc w:val="both"/>
      </w:pPr>
      <w:r>
        <w:t>d) Căn cứ điều kiện thực tế, trong trường hợp Cơ quan kiểm tra địa phương cấp huyện, cấp xã chưa đủ năng lực thực hiện các nhiệm vụ nêu tại điểm b, điểm c khoản 2 Điều 5 Thông tư số 14, Cơ quan được Sở Nông nghiệp và Phát triển nông thôn giao nhiệm vụ kiểm tra chịu trách nhiệm thực hiện các nhiệm vụ tương ứng được phân công cho Cơ quan kiểm tra cấp huyện, cấp xã đó”.</w:t>
      </w:r>
    </w:p>
    <w:p>
      <w:pPr>
        <w:jc w:val="both"/>
      </w:pPr>
      <w:r>
        <w:t>2. Điều 16 được bổ sung khoản 3 như sau:</w:t>
      </w:r>
    </w:p>
    <w:p>
      <w:pPr>
        <w:jc w:val="both"/>
      </w:pPr>
      <w:r>
        <w:t>“Điều 16. Sở Nông nghiệp và Phát triển nông thôn các tỉnh, thành phố trực thuộc trung ương</w:t>
      </w:r>
    </w:p>
    <w:p>
      <w:pPr>
        <w:jc w:val="both"/>
      </w:pPr>
      <w:r>
        <w:t>3. Chỉ đạo Cơ quan được giao nhiệm vụ kiểm tra thực hiện các nhiệm vụ nêu tại điểm b, điểm c khoản 2 Điều 5 Thông tư số 14 trong trường hợp Cơ quan kiểm tra cấp huyện, cấp xã chưa đủ năng lực thực hiện; hướng dẫn hỗ trợ các Cơ quan kiểm tra cấp huyện, cấp xã nâng cao năng lực và bàn giao nhiệm vụ ngay sau khi Cơ quan kiểm tra cấp huyện, cấp xã đủ năng lực thực hiện”.</w:t>
      </w:r>
    </w:p>
    <w:p>
      <w:pPr>
        <w:jc w:val="both"/>
      </w:pPr>
      <w:r>
        <w:rPr>
          <w:b/>
        </w:rPr>
        <w:t>Điều 2. Thay thế, sửa đổi, bổ sung một số hướng dẫn và biểu mẫu kiểm tra, đánh giá phân loại điều kiện bảo đảm chất lượng, an toàn thực phẩm cơ sở sản xuất kinh doanh vật tư nông nghiệp và sản phẩm nông lâm thủy sản theo từng nhóm ngành hàng quy định tại Phụ lục kèm theo Thông tư này.</w:t>
      </w:r>
    </w:p>
    <w:p>
      <w:pPr>
        <w:jc w:val="both"/>
      </w:pPr>
      <w:r>
        <w:rPr>
          <w:b/>
        </w:rPr>
        <w:t>Điều 3. Hiệu lực thi hành</w:t>
      </w:r>
    </w:p>
    <w:p>
      <w:pPr>
        <w:jc w:val="both"/>
      </w:pPr>
      <w:r>
        <w:t>Thông tư này có hiệu lực sau 45 ngày kể từ ngày ký ban hành.</w:t>
      </w:r>
    </w:p>
    <w:p>
      <w:pPr>
        <w:jc w:val="both"/>
      </w:pPr>
      <w:r>
        <w:rPr>
          <w:b/>
        </w:rPr>
        <w:t>Điều 4. Trách nhiệm thi hành</w:t>
      </w:r>
    </w:p>
    <w:p>
      <w:pPr>
        <w:jc w:val="both"/>
      </w:pPr>
      <w:r>
        <w:t>Chánh Văn phòng Bộ, Cục trưởng Cục Quản lý Chất lượng Nông lâm sản và Thủy sản, Thủ trưởng các đơn vị thuộc Bộ và các tổ chức, cá nhân có liên quan chịu trách nhiệm thi hành Thông tư này./.</w:t>
      </w:r>
    </w:p>
    <w:p>
      <w:r>
        <w:rPr>
          <w:i/>
        </w:rPr>
        <w:t>Nguồn: Cơ sở dữ liệu quốc gia về văn bản pháp luật (Bộ Tư pháp). VietSmart Legal, legal.giangpham.asia/van-ban/26841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