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 -</w:t>
      </w:r>
    </w:p>
    <w:p>
      <w:pPr>
        <w:jc w:val="both"/>
      </w:pPr>
      <w:r>
        <w:t>Bộ Lao động - Thương binh</w:t>
      </w:r>
    </w:p>
    <w:p>
      <w:pPr>
        <w:jc w:val="both"/>
      </w:pPr>
      <w:r>
        <w:t>và Xã hội - Bộ Tài chính</w:t>
      </w:r>
    </w:p>
    <w:p>
      <w:pPr>
        <w:jc w:val="both"/>
      </w:pPr>
      <w:r>
        <w:t>CỘNG HÒA XÃ HỘI CHỦ NGHĨA VIỆT NAM</w:t>
      </w:r>
    </w:p>
    <w:p>
      <w:pPr>
        <w:jc w:val="both"/>
      </w:pPr>
      <w:r>
        <w:t>Độc lập – Tự do – Hạnh phúc</w:t>
      </w:r>
    </w:p>
    <w:p>
      <w:pPr>
        <w:jc w:val="both"/>
      </w:pPr>
      <w:r>
        <w:t>Số: 82/2011/TTLT-BQP-BLĐTBXH-BTC</w:t>
      </w:r>
    </w:p>
    <w:p>
      <w:pPr>
        <w:jc w:val="both"/>
      </w:pPr>
      <w:r>
        <w:t>Hà Nội, ngày 9 tháng 6 năm 2011</w:t>
      </w:r>
    </w:p>
    <w:p>
      <w:pPr>
        <w:jc w:val="center"/>
      </w:pPr>
      <w:r>
        <w:rPr>
          <w:b/>
        </w:rPr>
        <w:t>THÔNG TƯ LIÊN TỊCH</w:t>
      </w:r>
    </w:p>
    <w:p>
      <w:pPr>
        <w:jc w:val="both"/>
      </w:pPr>
      <w:r>
        <w:t>Sửa đổi, bổ sung Thông tư liên tịch số 110/2010/TTLT-BQP-BLĐTBXH-BTC</w:t>
      </w:r>
    </w:p>
    <w:p>
      <w:pPr>
        <w:jc w:val="both"/>
      </w:pPr>
      <w:r>
        <w:t>ngày 08 tháng 9 năm 2010 của Bộ Quốc phòng, Bộ Lao động – Thương binh</w:t>
      </w:r>
    </w:p>
    <w:p>
      <w:pPr>
        <w:jc w:val="both"/>
      </w:pPr>
      <w:r>
        <w:t>và Xã hội, Bộ Tài chính hướng dẫn thực hiện Quyết định số 142/2008/QĐ-TTg</w:t>
      </w:r>
    </w:p>
    <w:p>
      <w:pPr>
        <w:jc w:val="both"/>
      </w:pPr>
      <w:r>
        <w:t>ngày 27 tháng 10 năm 2008 và Quyết định số 38/2010/QĐ-TTg ngày 06 tháng 5</w:t>
      </w:r>
    </w:p>
    <w:p>
      <w:pPr>
        <w:jc w:val="both"/>
      </w:pPr>
      <w:r>
        <w:t>năm 2010 của Thủ tướng Chính phủ về việc thực hiện chế độ đối với quân nhân</w:t>
      </w:r>
    </w:p>
    <w:p>
      <w:pPr>
        <w:jc w:val="both"/>
      </w:pPr>
      <w:r>
        <w:t>tham gia kháng chiến chống Mỹ cứu nước có dưới 20 năm công tác</w:t>
      </w:r>
    </w:p>
    <w:p>
      <w:pPr>
        <w:jc w:val="both"/>
      </w:pPr>
      <w:r>
        <w:t>trong quân đội đã phục viên, xuất ngũ về địa phương</w:t>
      </w:r>
    </w:p>
    <w:p>
      <w:pPr>
        <w:jc w:val="both"/>
      </w:pPr>
      <w:r>
        <w:t>______________________________________</w:t>
      </w:r>
    </w:p>
    <w:p>
      <w:pPr>
        <w:jc w:val="both"/>
      </w:pPr>
      <w:r>
        <w:t>Căn cứ Nghị định số 104/2008/NĐ-CP ngày 16 tháng 9 năm 2008 của Chính phủ quy định chức năng, nhiệm vụ, quyền hạn và cơ cấu tổ chức của Bộ Quốc phòng;</w:t>
      </w:r>
    </w:p>
    <w:p>
      <w:pPr>
        <w:jc w:val="both"/>
      </w:pPr>
      <w:r>
        <w:t>Căn cứ Nghị định số 186/2007/NĐ-CP ngày 25 tháng 12 năm 2007 của Chính phủ quy định chức năng, nhiệm vụ, quyền hạn và cơ cấu tổ chức của Bộ Lao động - Thương binh và Xã hội;</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khoản 3 Điều 4 Nghị định số 23/2011/NĐ-CP ngày 04 tháng 4 năm 2011 của Chính phủ điều chỉnh lương hưu, trợ cấp bảo hiểm xã hội và trợ cấp hàng tháng đối với cán bộ xã đã nghỉ việc (sau đây gọi tắt là Nghị định số 23/2011/NĐ-CP );</w:t>
      </w:r>
    </w:p>
    <w:p>
      <w:pPr>
        <w:jc w:val="both"/>
      </w:pPr>
      <w:r>
        <w:t>Căn cứ Quyết định số 142/2008/QĐ-TTg ngày 27 tháng 10 năm 2008 của Thủ tướng Chính phủ về việc thực hiện chế độ đối với quân nhân tham gia kháng chiến chống Mỹ cứu nước có dưới 20 công tác trong quân đội đã phục viên, xuất ngũ về địa phương (sau đây gọi tắt là Quyết định số 142/2008/QĐ-TTg );</w:t>
      </w:r>
    </w:p>
    <w:p>
      <w:pPr>
        <w:jc w:val="both"/>
      </w:pPr>
      <w:r>
        <w:t>Căn cứ Quyết định số 38/2010/QĐ-TTg ngày 06 tháng 5 năm 2010 của Thủ tướng Chính phủ về việc sửa đổi, bổ sung Quyết định số 142/2008/QĐ-TTg ,</w:t>
      </w:r>
    </w:p>
    <w:p>
      <w:pPr>
        <w:jc w:val="both"/>
      </w:pPr>
      <w:r>
        <w:t>Bộ Quốc phòng, Bộ Lao động - Thương binh và Xã hội, Bộ Tài chính hướng dẫn việc điều chỉnh trợ cấp hàng tháng đối với quân nhân tham gia kháng chiến chống Mỹ cứu nước có dưới 20 năm công tác trong quân đội đã phục viên, xuất ngũ về địa phương, như sau:</w:t>
      </w:r>
    </w:p>
    <w:p>
      <w:pPr>
        <w:jc w:val="both"/>
      </w:pPr>
      <w:r>
        <w:rPr>
          <w:b/>
        </w:rPr>
        <w:t>Điều 1. Bổ sung vào cuối điểm a khoản 1 Điều 2 Thông tư liên tịch số 110/2010/TTLT-BQP-BLĐTBXH-BTC như sau:</w:t>
      </w:r>
    </w:p>
    <w:p>
      <w:pPr>
        <w:jc w:val="both"/>
      </w:pPr>
      <w:r>
        <w:t>"-Từ ngày 01 tháng 5 năm 2011 trở đi, mức trợ cấp hàng tháng điều chỉnh tăng thêm 13,7%, cụ thể là:</w:t>
      </w:r>
    </w:p>
    <w:p>
      <w:pPr>
        <w:jc w:val="both"/>
      </w:pPr>
      <w:r>
        <w:t>+ Từ đủ 15 năm đến dưới 16 năm, mức trợ cấp bằng 925.079 đồng/tháng;</w:t>
      </w:r>
    </w:p>
    <w:p>
      <w:pPr>
        <w:jc w:val="both"/>
      </w:pPr>
      <w:r>
        <w:t>+ Từ đủ 16 năm đến dưới 17 năm, mức trợ cấp bằng 971.332 đồng/tháng;</w:t>
      </w:r>
    </w:p>
    <w:p>
      <w:pPr>
        <w:jc w:val="both"/>
      </w:pPr>
      <w:r>
        <w:t>+ Từ đủ 17 năm đến dưới 18 năm, mức trợ cấp bằng 1.017.586 đồng/tháng;</w:t>
      </w:r>
    </w:p>
    <w:p>
      <w:pPr>
        <w:jc w:val="both"/>
      </w:pPr>
      <w:r>
        <w:t>+ Từ đủ 18 năm đến dưới 19 năm, mức trợ cấp bằng 1.063.840 đồng/tháng;</w:t>
      </w:r>
    </w:p>
    <w:p>
      <w:pPr>
        <w:jc w:val="both"/>
      </w:pPr>
      <w:r>
        <w:t>+ Từ đủ 19 năm đến dưới 20 năm, mức trợ cấp bằng 1.110.094 đồng/tháng."</w:t>
      </w:r>
    </w:p>
    <w:p>
      <w:pPr>
        <w:jc w:val="both"/>
      </w:pPr>
      <w:r>
        <w:rPr>
          <w:b/>
        </w:rPr>
        <w:t>Điều 2. Hiệu lực thi hành</w:t>
      </w:r>
    </w:p>
    <w:p>
      <w:pPr>
        <w:jc w:val="both"/>
      </w:pPr>
      <w:r>
        <w:t>Thông tư này có hiệu lực thi hành từ ngày 31 tháng 7 năm 2011.</w:t>
      </w:r>
    </w:p>
    <w:p>
      <w:pPr>
        <w:jc w:val="both"/>
      </w:pPr>
      <w:r>
        <w:rPr>
          <w:b/>
        </w:rPr>
        <w:t>Điều 3. Tổ chức thực hiện</w:t>
      </w:r>
    </w:p>
    <w:p>
      <w:pPr>
        <w:jc w:val="both"/>
      </w:pPr>
      <w:r>
        <w:t>1. Bộ Quốc phòng chủ trì, phối hợp với Bộ Lao động - Thương binh và Xã hội, Bộ Tài chính chỉ đạo, hướng dẫn, kiểm tra các cơ quan, đơn vị, địa phương thực hiện Thông tư này.</w:t>
      </w:r>
    </w:p>
    <w:p>
      <w:pPr>
        <w:jc w:val="both"/>
      </w:pPr>
      <w:r>
        <w:t>2. Đối với đối tượng đã có quyết định hưởng chế độ trợ cấp hàng tháng trước ngày Nghị định số 23/2011/NĐ-CP có hiệu lực thi hành, cơ quan Lao động - Thương binh và Xã hội có thẩm quyền, chịu trách nhiệm điều chỉnh mức hưởng theo hướng dẫn tại Thông tư này. Đối với đối tượng đang xét hưởng chế độ, Bộ Quốc phòng chịu trách nhiệm điều chỉnh mức hưởng theo hướng dẫn tại Thông tư này.</w:t>
      </w:r>
    </w:p>
    <w:p>
      <w:pPr>
        <w:jc w:val="both"/>
      </w:pPr>
      <w:r>
        <w:t>3. Trong quá trình thực hiện, nếu có vướng mắc, các cơ quan, đơn vị, địa phương phản ánh về Bộ Quốc phòng để phối hợp với liên Bộ xem xét, giải quyết./.</w:t>
      </w:r>
    </w:p>
    <w:p>
      <w:pPr>
        <w:jc w:val="both"/>
      </w:pPr>
      <w:r>
        <w:t>KT. BỘ TRƯỞNG</w:t>
      </w:r>
    </w:p>
    <w:p>
      <w:pPr>
        <w:jc w:val="both"/>
      </w:pPr>
      <w:r>
        <w:t>THỨ TRƯỞNG</w:t>
      </w:r>
    </w:p>
    <w:p>
      <w:pPr>
        <w:jc w:val="both"/>
      </w:pPr>
      <w:r>
        <w:t>(Đã ký)</w:t>
      </w:r>
    </w:p>
    <w:p>
      <w:pPr>
        <w:jc w:val="both"/>
      </w:pPr>
      <w:r>
        <w:t>Phạm Minh Huân</w:t>
      </w:r>
    </w:p>
    <w:p>
      <w:pPr>
        <w:jc w:val="both"/>
      </w:pPr>
      <w:r>
        <w:t>TRUNG TƯỚNG - THỨ TRƯỞNG</w:t>
      </w:r>
    </w:p>
    <w:p>
      <w:pPr>
        <w:jc w:val="both"/>
      </w:pPr>
      <w:r>
        <w:t>(Đã ký)</w:t>
      </w:r>
    </w:p>
    <w:p>
      <w:pPr>
        <w:jc w:val="both"/>
      </w:pPr>
      <w:r>
        <w:t>Lê Hữu Đức</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legal.giangpham.asia/van-ban/26834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