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16/2011/NĐ-CP</w:t>
      </w:r>
    </w:p>
    <w:p>
      <w:pPr>
        <w:jc w:val="both"/>
      </w:pPr>
      <w:r>
        <w:t>Hà Nội, ngày 22 tháng 2 năm 2011</w:t>
      </w:r>
    </w:p>
    <w:p>
      <w:pPr>
        <w:jc w:val="center"/>
      </w:pPr>
      <w:r>
        <w:rPr>
          <w:b/>
        </w:rPr>
        <w:t>NGHỊ ĐỊNH</w:t>
      </w:r>
    </w:p>
    <w:p>
      <w:pPr>
        <w:jc w:val="both"/>
      </w:pPr>
      <w:r>
        <w:t>Về việc sửa đổi, bổ sung Nghị định số 105/2004/NĐ-CP</w:t>
      </w:r>
    </w:p>
    <w:p>
      <w:pPr>
        <w:jc w:val="both"/>
      </w:pPr>
      <w:r>
        <w:t>ngày 30 tháng 3 năm 2004 của Chính phủ về kiểm toán độc lập</w:t>
      </w:r>
    </w:p>
    <w:p>
      <w:pPr>
        <w:jc w:val="both"/>
      </w:pPr>
      <w:r>
        <w:t>________________________</w:t>
      </w:r>
    </w:p>
    <w:p>
      <w:pPr>
        <w:jc w:val="both"/>
      </w:pPr>
      <w:r>
        <w:t>CHÍNH PHỦ</w:t>
      </w:r>
    </w:p>
    <w:p>
      <w:pPr>
        <w:jc w:val="both"/>
      </w:pPr>
      <w:r>
        <w:t>Căn cứ Luật Tổ chức Chính phủ ngày 25 tháng 12 năm 2001;</w:t>
      </w:r>
    </w:p>
    <w:p>
      <w:pPr>
        <w:jc w:val="both"/>
      </w:pPr>
      <w:r>
        <w:t>Căn cứ Luật Kế toán ngày 17 tháng 6 năm 2003;</w:t>
      </w:r>
    </w:p>
    <w:p>
      <w:pPr>
        <w:jc w:val="both"/>
      </w:pPr>
      <w:r>
        <w:t>Căn cứ Luật Doanh nghiệp ngày 29 tháng 11 năm 2005;</w:t>
      </w:r>
    </w:p>
    <w:p>
      <w:pPr>
        <w:jc w:val="both"/>
      </w:pPr>
      <w:r>
        <w:t>Xét đề nghị của Bộ trưởng Bộ Tài chính,</w:t>
      </w:r>
    </w:p>
    <w:p>
      <w:pPr>
        <w:jc w:val="center"/>
      </w:pPr>
      <w:r>
        <w:rPr>
          <w:b/>
        </w:rPr>
        <w:t>NGHỊ ĐỊNH:</w:t>
      </w:r>
    </w:p>
    <w:p>
      <w:pPr>
        <w:jc w:val="both"/>
      </w:pPr>
      <w:r>
        <w:rPr>
          <w:b/>
        </w:rPr>
        <w:t>Điều 1. Sửa đổi, bổ sung điểm b, khoản 1, Điều 13 của Nghị định số 105/2004/NĐ-CP ngày 30 tháng 3 năm 2004 của Chính phủ về kiểm toán độc lập như sau:</w:t>
      </w:r>
    </w:p>
    <w:p>
      <w:pPr>
        <w:jc w:val="both"/>
      </w:pPr>
      <w:r>
        <w:t>"b) Có bằng tốt nghiệp đại học trở lên chuyên ngành Kinh tế - Tài chính - Ngân hàng hoặc chuyên ngành Kế toán - Kiểm toán và thời gian công tác thực tế về tài chính, kế toán từ 5 năm trở lên hoặc thời gian thực tế làm trợ lý kiểm toán ở doanh nghiệp kiểm toán từ 04 năm trở lên tính từ năm ghi trên bằng tốt nghiệp đại học đến năm đăng ký dự thi".</w:t>
      </w:r>
    </w:p>
    <w:p>
      <w:pPr>
        <w:jc w:val="both"/>
      </w:pPr>
      <w:r>
        <w:rPr>
          <w:b/>
        </w:rPr>
        <w:t>Điều 2. Nghị định này có hiệu lực thi hành kể từ ngày 20 tháng 4 năm 2011.</w:t>
      </w:r>
    </w:p>
    <w:p>
      <w:pPr>
        <w:jc w:val="both"/>
      </w:pPr>
      <w:r>
        <w:t>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legal.giangpham.asia/van-ban/26180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