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238/2009/TT-BTC</w:t>
      </w:r>
    </w:p>
    <w:p>
      <w:pPr>
        <w:jc w:val="both"/>
      </w:pPr>
      <w:r>
        <w:t>Hà Nội, ngày 21 tháng 12 năm 2009</w:t>
      </w:r>
    </w:p>
    <w:p>
      <w:pPr>
        <w:jc w:val="center"/>
      </w:pPr>
      <w:r>
        <w:rPr>
          <w:b/>
        </w:rPr>
        <w:t>THÔNG TƯ</w:t>
      </w:r>
    </w:p>
    <w:p>
      <w:pPr>
        <w:jc w:val="both"/>
      </w:pPr>
      <w:r>
        <w:t>Hướng dẫn thực hiện Nghị định số 82/2009/NĐ-CP ngày 12/10/2009 của Chính phủ sửa đổi, bổ sung Nghị định số 63/2008/NĐ-CP ngày 13/5/2008 về phí bảo vệ môi trường đối với khai thác khoáng sản</w:t>
      </w:r>
    </w:p>
    <w:p>
      <w:pPr>
        <w:jc w:val="both"/>
      </w:pPr>
      <w:r>
        <w:t>_________________________________</w:t>
      </w:r>
    </w:p>
    <w:p>
      <w:pPr>
        <w:jc w:val="both"/>
      </w:pPr>
      <w:r>
        <w:t>Căn cứ Nghị định số 63/2008/NĐ-CP ngày 13/5/2008 của Chính phủ về phí bảo vệ môi trường đối với khai thác khoáng sản và Nghị định số 82/2009/NĐ-CP ngày 12/10/2009 sửa đổi, bổ sung Nghị định số 63/2008/NĐ-CP về phí bảo vệ môi trường đối với khai thác khoáng sản;</w:t>
      </w:r>
    </w:p>
    <w:p>
      <w:pPr>
        <w:jc w:val="both"/>
      </w:pPr>
      <w:r>
        <w:t>Căn cứ Nghị định số 57/2002/NĐ-CP ngày 03/6/2002 của Chính phủ quy định chi tiết thi hành Pháp lệnh phí và lệ phí và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một số điểm về phí bảo vệ môi trường quy định tại Nghị định số 82/2009/NĐ-CP ngày 12/10/2009 của Chính phủ như sau:</w:t>
      </w:r>
    </w:p>
    <w:p>
      <w:pPr>
        <w:jc w:val="both"/>
      </w:pPr>
      <w:r>
        <w:rPr>
          <w:b/>
        </w:rPr>
        <w:t>Điều 1. Đối tượng chịu phí</w:t>
      </w:r>
    </w:p>
    <w:p>
      <w:pPr>
        <w:jc w:val="both"/>
      </w:pPr>
      <w:r>
        <w:t>Đối tượng chịu phí bảo vệ môi trường đối với khai thác khoáng sản thực hiện theo quy định tại khoản 1, Điều 1 Nghị định số 82/2009/NĐ-CP, bao gồm: Đá, fenspat, sỏi, cát, đất, than, nước khoáng thiên nhiên, sa khoáng titan (ilmenit), các loại khoáng sản kim loại, quặng apatít, dầu thô, khí thiên nhiên, khí than và các loại khoáng sản khác.</w:t>
      </w:r>
    </w:p>
    <w:p>
      <w:pPr>
        <w:jc w:val="both"/>
      </w:pPr>
      <w:r>
        <w:rPr>
          <w:b/>
        </w:rPr>
        <w:t>Điều 2. Mức thu phí</w:t>
      </w:r>
    </w:p>
    <w:p>
      <w:pPr>
        <w:jc w:val="both"/>
      </w:pPr>
      <w:r>
        <w:t>Mức phí bảo vệ môi trường đối với khai thác khoáng sản thực hiện theo quy định tại khoản 2 Điều 4 Nghị định số 63/2008/NĐ-CP và khoản 2 và 3, Điều 1 Nghị định số 82/2009/NĐ-CP, trong đó:</w:t>
      </w:r>
    </w:p>
    <w:p>
      <w:pPr>
        <w:jc w:val="both"/>
      </w:pPr>
      <w:r>
        <w:t>- Khí thiên nhiên, khí than: 50 đồng/m3; Riêng khí thiên nhiên thu được trong quá trình khai thác dầu thô (khí đồng hành): 35 đồng/m3.</w:t>
      </w:r>
    </w:p>
    <w:p>
      <w:pPr>
        <w:jc w:val="both"/>
      </w:pPr>
      <w:r>
        <w:t>- Quặng khoáng sản khác: Mức thu tối đa là 10.000 đồng/tấn.</w:t>
      </w:r>
    </w:p>
    <w:p>
      <w:pPr>
        <w:jc w:val="both"/>
      </w:pPr>
      <w:r>
        <w:rPr>
          <w:b/>
        </w:rPr>
        <w:t>Điều 3. Tổ chức thực hiện</w:t>
      </w:r>
    </w:p>
    <w:p>
      <w:pPr>
        <w:jc w:val="both"/>
      </w:pPr>
      <w:r>
        <w:t>1. Thông tư này có hiệu lực thi hành kể từ ngày Nghị định số 82/2009/NĐ-CP ngày 12/10/2009 của Chính phủ có hiệu lực.</w:t>
      </w:r>
    </w:p>
    <w:p>
      <w:pPr>
        <w:jc w:val="both"/>
      </w:pPr>
      <w:r>
        <w:t>2. Các nội dung khác không quy định trong Thông tư này thì tiếp tục thực hiện theo hướng dẫn tại Thông tư số 67/2008/TT-BTC ngày 21/7/2008 của Bộ Tài chính hướng dẫn thực hiện Nghị định số 63/2008/NĐ-CP ngày 13/5/2008 của Chính phủ.</w:t>
      </w:r>
    </w:p>
    <w:p>
      <w:pPr>
        <w:jc w:val="both"/>
      </w:pPr>
      <w:r>
        <w:t>3. Trong quá trình triển khai thực hiện, nếu gặp khó khăn vướng mắc đề nghị các tổ chức, cá nhân phản ánh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