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168/2004/NĐ-CP ngày 20 tháng 9 năm 2004 của Chính phủ</w:t>
      </w:r>
    </w:p>
    <w:p>
      <w:pPr>
        <w:jc w:val="both"/>
      </w:pPr>
      <w:r>
        <w:t>sửa đổi, bổ sung một số điều của Nghị định số 07/2000/NĐ-CP ngày 09/3/2000</w:t>
      </w:r>
    </w:p>
    <w:p>
      <w:pPr>
        <w:jc w:val="both"/>
      </w:pPr>
      <w:r>
        <w:t>của Chính phủ về chính sách cứu trợ xã hội</w:t>
      </w:r>
    </w:p>
    <w:p>
      <w:pPr>
        <w:jc w:val="both"/>
      </w:pPr>
      <w:r>
        <w:t>______________________</w:t>
      </w:r>
    </w:p>
    <w:p>
      <w:pPr>
        <w:jc w:val="both"/>
      </w:pPr>
      <w:r>
        <w:t>Căn cứ Nghị định số 168/2004/NĐ-CP ngày 20 tháng 9 năm 2004 của Chính phủ sửa đổi, bổ sung một số điều của Nghị định số 07/2000/NĐ-CP ngày 09/03/2000 của Chính phủ về chính sách cứu trợ xã hội; Bộ Lao động - Thương binh và Xã hội hướng dẫn thực hiện Nghị định này như sau:</w:t>
      </w:r>
    </w:p>
    <w:p>
      <w:pPr>
        <w:jc w:val="both"/>
      </w:pPr>
      <w:r>
        <w:t>1. Trẻ em ở các cơ sở Bảo trợ xã hội của Nhà nước, được cơ quan y tế có thẩm quyền (quy định tại Quyết định số 3052/2000/QĐ-BYT ngày 29/8/2000 của Bộ trưởng Bộ Y tế về việc ban hành Tiêu chuẩn phòng xét nghiệm được phép khẳng định các trường hợp HIV dương tính) kết luận bị nhiễm HIV/AIDS thì được hưởng mức trợ cấp sinh họat phí nuôi dưỡng thấp nhất cũng bằng mức quy định tại Khoản 2, Điều 2 Nghị định số 168/2004/NĐ-CP ngày 20/9/2004 của Chính phủ về chính sách cứu trợ xã hội.</w:t>
      </w:r>
    </w:p>
    <w:p>
      <w:pPr>
        <w:jc w:val="both"/>
      </w:pPr>
      <w:r>
        <w:t>2. Quy trình xét duyệt, tiếp nhận trẻ em bị nhiễm HIV/AIDS vào cơ sở Bảo trợ xã hội thực hiện theo Thông tư số 18/2000/TT-BLĐTBXH ngày 28/7/2000 của Bộ Lao động - Thương binh và xã hội hướng dẫn thực hiện một số điều của Nghị định số 07/2000/NĐ-CP ngày 9/3/2000 của Chính phủ về chính sách cứu trợ xã hội.</w:t>
      </w:r>
    </w:p>
    <w:p>
      <w:pPr>
        <w:jc w:val="both"/>
      </w:pPr>
      <w:r>
        <w:t>3. Đối tượng quy định tại các khoản 1, 2 và 3 Điều 2 Nghị định 168/2004/NĐ-CP ngày 20/9/2004 của Chính phủ được cấp thẻ bảo hiểm y tế và khám, chữa bệnh theo quy định tại Nghị định số 58/1998/NĐ-CP ngày 13/8/1998 của Chính phủ về ban hành Điều lệ Bảo hiểm Y tế và Thông tư số 17/1998/TT-BYT ngày 19/12/1998 của Bộ Y tế về hướng dẫn thực hiện việc khám, chữa bệnh, sử dụng Quỹ khám, chữa bệnh và thanh quyết toán chi phí khám, chữa bệnh bảo hiểm y tế.</w:t>
      </w:r>
    </w:p>
    <w:p>
      <w:pPr>
        <w:jc w:val="both"/>
      </w:pPr>
      <w:r>
        <w:t>4. Mẫu số 04/LĐTB&amp;XH-BTXH (Quyết định của Uỷ ban nhân dân huyện, quận, thị xã về việc hưởng trợ cấp cứu trợ xã hội thường xuyên tại xã, phường, thị trấn) ban hành theo Thông tư số 18/2000/TT-BLĐTBXH ngày 28/7/2000 được thay bằng mẫu số 04/LĐ-TBXH-BTXH kèm theo Thông tư này. (Quyết định của Chủ tịch Uỷ ban nhân dân huyện, quận, thị xã về việc hưởng trợ cấp cứu trợ xã hội thường xuyên tại xã, phường, thị trấn).</w:t>
      </w:r>
    </w:p>
    <w:p>
      <w:pPr>
        <w:jc w:val="both"/>
      </w:pPr>
      <w:r>
        <w:t>5. Thông tư này có hiệu lực kể từ ngày 01 tháng 01 năm 2005.</w:t>
      </w:r>
    </w:p>
    <w:p>
      <w:pPr>
        <w:jc w:val="both"/>
      </w:pPr>
      <w:r>
        <w:t>Trong quá trình thực hiện nếu có vướng mắc, đề nghị phản ảnh kịp thời về Bộ Lao động - Thương binh và xã hội để nghiên cứu xem xét giải quyết./.</w:t>
      </w:r>
    </w:p>
    <w:p>
      <w:r>
        <w:rPr>
          <w:i/>
        </w:rPr>
        <w:t>Nguồn: Cơ sở dữ liệu quốc gia về văn bản pháp luật (Bộ Tư pháp). VietSmart Legal, legal.giangpham.asia/van-ban/24799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