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113/2008/NĐ-CP</w:t>
      </w:r>
    </w:p>
    <w:p>
      <w:pPr>
        <w:jc w:val="both"/>
      </w:pPr>
      <w:r>
        <w:t>Hà Nội, ngày 28 tháng 10 năm 2008</w:t>
      </w:r>
    </w:p>
    <w:p>
      <w:pPr>
        <w:jc w:val="center"/>
      </w:pPr>
      <w:r>
        <w:rPr>
          <w:b/>
        </w:rPr>
        <w:t>NGHỊ ĐỊNH</w:t>
      </w:r>
    </w:p>
    <w:p>
      <w:pPr>
        <w:jc w:val="both"/>
      </w:pPr>
      <w:r>
        <w:t>Ban hành quy chế Trại giam</w:t>
      </w:r>
    </w:p>
    <w:p>
      <w:pPr>
        <w:jc w:val="both"/>
      </w:pPr>
      <w:r>
        <w:t>_____________</w:t>
      </w:r>
    </w:p>
    <w:p>
      <w:pPr>
        <w:jc w:val="both"/>
      </w:pPr>
      <w:r>
        <w:t>CHÍNH PHỦ</w:t>
      </w:r>
    </w:p>
    <w:p>
      <w:pPr>
        <w:jc w:val="both"/>
      </w:pPr>
      <w:r>
        <w:t>Căn cứ Luật Tổ chức Chính phủ ngày 25 tháng 12 năm 2001;</w:t>
      </w:r>
    </w:p>
    <w:p>
      <w:pPr>
        <w:jc w:val="both"/>
      </w:pPr>
      <w:r>
        <w:t>Căn cứ Pháp lệnh Thi hành án phạt tù ngày 08 tháng 3 năm 1993 và Pháp lệnh sửa đổi, bổ sung một số điều của Pháp lệnh Thi hành án phạt tù ngày 19 tháng 10 năm 2007;</w:t>
      </w:r>
    </w:p>
    <w:p>
      <w:pPr>
        <w:jc w:val="both"/>
      </w:pPr>
      <w:r>
        <w:t>Xét đề nghị của Bộ trưởng Bộ Công an, Bộ trưởng Bộ Quốc phòng,</w:t>
      </w:r>
    </w:p>
    <w:p>
      <w:pPr>
        <w:jc w:val="center"/>
      </w:pPr>
      <w:r>
        <w:rPr>
          <w:b/>
        </w:rPr>
        <w:t>NGHỊ ĐỊNH:</w:t>
      </w:r>
    </w:p>
    <w:p>
      <w:pPr>
        <w:jc w:val="both"/>
      </w:pPr>
      <w:r>
        <w:rPr>
          <w:b/>
        </w:rPr>
        <w:t>Điều 1. Ban hành kèm theo Nghị định này Quy chế trại giam</w:t>
      </w:r>
    </w:p>
    <w:p>
      <w:pPr>
        <w:jc w:val="both"/>
      </w:pPr>
      <w:r>
        <w:rPr>
          <w:b/>
        </w:rPr>
        <w:t>Điều 2. Nghị định này được áp dụng đối với phạm nhân đang chấp hành hình phạt tù tại các trại giam và trại tam giam</w:t>
      </w:r>
    </w:p>
    <w:p>
      <w:pPr>
        <w:jc w:val="both"/>
      </w:pPr>
      <w:r>
        <w:rPr>
          <w:b/>
        </w:rPr>
        <w:t>Điều 3. Nghị định này có hiệu lực thi hành sau 15 ngày, kể từ ngày đăng Công báo và thay thế Nghị định số 60-CP ngày 16 tháng 9 năm 1993 của Chính phủ ban hành Quy chế trại giam, Nghị định số 60/2001/NĐ-CP ngày 04 tháng 9 năm 2001 về việc sửa đổi Điều 3 Quy chế trại giam ban hành kèm theo Nghị định số 60-CP ngày 16 tháng 9 năm 1993.</w:t>
      </w:r>
    </w:p>
    <w:p>
      <w:pPr>
        <w:jc w:val="both"/>
      </w:pPr>
      <w:r>
        <w:rPr>
          <w:b/>
        </w:rPr>
        <w:t>Điều 4. Bộ trưởng các Bộ: Công an, Quốc phòng chịu trách nhiệm hướng dẫn, tổ chức và kiểm tra việc thi hành Nghị định này.</w:t>
      </w:r>
    </w:p>
    <w:p>
      <w:pPr>
        <w:jc w:val="both"/>
      </w:pPr>
      <w:r>
        <w:t>Các Bộ trưởng, Thủ trưởng cơ quan ngang Bộ, Thủ trưởng cơ quan thuộc Chính phủ và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legal.giangpham.asia/van-ban/24551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