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kiểm tra nội bộ việc chấp hành pháp luật trong</w:t>
      </w:r>
    </w:p>
    <w:p>
      <w:pPr>
        <w:jc w:val="both"/>
      </w:pPr>
      <w:r>
        <w:t>hoạt động kiểm tra và xử lý vi phạm hành chính của lực lượng quản lý thị trường</w:t>
      </w:r>
    </w:p>
    <w:p>
      <w:pPr>
        <w:jc w:val="both"/>
      </w:pPr>
      <w:r>
        <w:t>_________________________________</w:t>
      </w:r>
    </w:p>
    <w:p>
      <w:pPr>
        <w:jc w:val="both"/>
      </w:pPr>
      <w:r>
        <w:t>BỘ TRƯỞNG BỘ CÔNG THƯƠNG</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10/CP ngày 23 tháng 01 năm 1995 của Chính phủ về tổ chức, nhiệm vụ và quyền hạn của quản lý thị trường;</w:t>
      </w:r>
    </w:p>
    <w:p>
      <w:pPr>
        <w:jc w:val="both"/>
      </w:pPr>
      <w:r>
        <w:t>Căn cứ Nghị định số 27/2008/NĐ-CP ngày 13 tháng 3 năm 2008 của Chính phủ về sửa đổi, bổ sung một số điều của Nghị định số 10/CP ngày 23 tháng 01 năm 1995 của Chính phủ về tổ chức, nhiệm vụ và quyền hạn của quản lý thị trường;</w:t>
      </w:r>
    </w:p>
    <w:p>
      <w:pPr>
        <w:jc w:val="both"/>
      </w:pPr>
      <w:r>
        <w:t>Xét đề nghị của Cục trưởng Cục Quản lý thị trường.</w:t>
      </w:r>
    </w:p>
    <w:p>
      <w:pPr>
        <w:jc w:val="center"/>
      </w:pPr>
      <w:r>
        <w:rPr>
          <w:b/>
        </w:rPr>
        <w:t>QUYẾT ĐỊNH:</w:t>
      </w:r>
    </w:p>
    <w:p>
      <w:pPr>
        <w:jc w:val="both"/>
      </w:pPr>
      <w:r>
        <w:rPr>
          <w:b/>
        </w:rPr>
        <w:t>Điều 1. Ban hành kèm theo Quyết định này Quy chế kiểm tra nội bộ việc chấp hành pháp luật trong hoạt động kiểm tra và xử lý vi phạm hành chính của lực lượng Quản lý thị trường.</w:t>
      </w:r>
    </w:p>
    <w:p>
      <w:pPr>
        <w:jc w:val="both"/>
      </w:pPr>
      <w:r>
        <w:rPr>
          <w:b/>
        </w:rPr>
        <w:t>Điều 2. Quyết định này có hiệu lực sau 15 ngày kể từ ngày đăng Công báo.</w:t>
      </w:r>
    </w:p>
    <w:p>
      <w:pPr>
        <w:jc w:val="both"/>
      </w:pPr>
      <w:r>
        <w:rPr>
          <w:b/>
        </w:rPr>
        <w:t>Điều 3. Cục trưởng Cục Quản lý thị trường, Thủ trưởng các cơ quan, đơn vị thuộc Bộ, Giám đốc Sở Công Thương và Chi cục trưởng Chi cục Quản lý thị trường các tỉnh, thành phố trực thuộc trung ương chịu trách nhiệm thi hành Quyết định này./.</w:t>
      </w:r>
    </w:p>
    <w:p>
      <w:r>
        <w:rPr>
          <w:i/>
        </w:rPr>
        <w:t>Nguồn: Cơ sở dữ liệu quốc gia về văn bản pháp luật (Bộ Tư pháp). VietSmart Legal, legal.giangpham.asia/van-ban/24043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