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69/2001/QĐ-BTC</w:t>
      </w:r>
    </w:p>
    <w:p>
      <w:pPr>
        <w:jc w:val="both"/>
      </w:pPr>
      <w:r>
        <w:t>Ngày 6 tháng 7 năm 2001</w:t>
      </w:r>
    </w:p>
    <w:p>
      <w:pPr>
        <w:jc w:val="center"/>
      </w:pPr>
      <w:r>
        <w:rPr>
          <w:b/>
        </w:rPr>
        <w:t>QUYẾT ĐỊNH CỦA BỘ TRƯỞNG BỘ TÀI CHÍNH</w:t>
      </w:r>
    </w:p>
    <w:p>
      <w:pPr>
        <w:jc w:val="both"/>
      </w:pPr>
      <w:r>
        <w:t>Ban hành mức thu lệ phí cấp giấy phép sử dụng máy phát</w:t>
      </w:r>
    </w:p>
    <w:p>
      <w:pPr>
        <w:jc w:val="both"/>
      </w:pPr>
      <w:r>
        <w:t>tần số vô tuyến điện và phí sử dụng tần số vô tuyếnđiện</w:t>
      </w:r>
    </w:p>
    <w:p>
      <w:pPr>
        <w:jc w:val="both"/>
      </w:pPr>
      <w:r>
        <w:t>BỘ TRƯỞNG BỘ TÀI CHÍNH</w:t>
      </w:r>
    </w:p>
    <w:p>
      <w:pPr>
        <w:jc w:val="both"/>
      </w:pPr>
      <w:r>
        <w:t>Căn cứ Nghị định số 15/CP ngày 2/3/1993 của Chính phủ về nhiệm vụ, quyền hạn và trách nhiệm quản lý của Bộ, Cơ quan ngang Bộ;</w:t>
      </w:r>
    </w:p>
    <w:p>
      <w:pPr>
        <w:jc w:val="both"/>
      </w:pPr>
      <w:r>
        <w:t>Căn cứ Nghị định số 178/CP ngày 28/10/1994 của Chính phủ về nhiệm vụ, quyền hạn và tổ chức bộ máy của Bộ Tài chính;</w:t>
      </w:r>
    </w:p>
    <w:p>
      <w:pPr>
        <w:jc w:val="both"/>
      </w:pPr>
      <w:r>
        <w:t>Căn cứ Nghị định số 109/1997/NĐ-CP ngày 12/11/1997 của Chính phủ về Bưu chính và Viễn thông;</w:t>
      </w:r>
    </w:p>
    <w:p>
      <w:pPr>
        <w:jc w:val="both"/>
      </w:pPr>
      <w:r>
        <w:t>Căn cứ Nghị định số 04/1999/NĐ-CP ngày 30/1/1999 của Chính phủ về phí, lệ phí thuộc ngân sách nhà nước;</w:t>
      </w:r>
    </w:p>
    <w:p>
      <w:pPr>
        <w:jc w:val="both"/>
      </w:pPr>
      <w:r>
        <w:t>Sau khi thống nhất với Tổng cục Bưu điện và theo đề nghị của Tổng cục trưởng Tổng cục Thuế,</w:t>
      </w:r>
    </w:p>
    <w:p>
      <w:pPr>
        <w:jc w:val="center"/>
      </w:pPr>
      <w:r>
        <w:rPr>
          <w:b/>
        </w:rPr>
        <w:t>QUYẾT ĐỊNH:</w:t>
      </w:r>
    </w:p>
    <w:p>
      <w:pPr>
        <w:jc w:val="both"/>
      </w:pPr>
      <w:r>
        <w:rPr>
          <w:b/>
        </w:rPr>
        <w:t>Điều 1. Ban hành kèm theo Quyết định này Biểu mức thu lệ phí cấp giấy phép sử dụng máy phát tần số vô tuyến điện và phí sử dụng tần số vô tuyến điện (dưới đây gọi chung là phí, lệ phí tần số vô tuyến điện).</w:t>
      </w:r>
    </w:p>
    <w:p>
      <w:pPr>
        <w:jc w:val="both"/>
      </w:pPr>
      <w:r>
        <w:t>Phí, lệ phí tần số vô tuyến điện thu bằng tiền Việt Nam. Trường hợp mức thu quy định bằng Đô la Mỹ(USD) thì quy đổi từ USD ra tiền Việt Nam theo tỷ giá giao dịch bình quân trên thị trường ngoại tệ liên ngân hàng do Ngân hàng Nhà nước Việt Nam công bố tại thời điểm thu tiền; Nếu tổ chức, cá nhân nước ngoài có nhu cầu nộp phí, lệ phí bằng ngoại tệ thì thu bằng USD theo mức thu quy định.</w:t>
      </w:r>
    </w:p>
    <w:p>
      <w:pPr>
        <w:jc w:val="both"/>
      </w:pPr>
      <w:r>
        <w:rPr>
          <w:b/>
        </w:rPr>
        <w:t>Điều 2. Đối tượng nộp phí, lệ phí tần số vô tuyến điện theo mức thu quy định tại Điều 1 Quyết định này là các tổ chức, cá nhân được cơ quan nhà nước có thẩm quyền cấp giấy phép sử dụng máy phát tần số vô tuyến điện, sử dụng tần số vô tuyến điện theo quy định của pháp luật.</w:t>
      </w:r>
    </w:p>
    <w:p>
      <w:pPr>
        <w:jc w:val="both"/>
      </w:pPr>
      <w:r>
        <w:rPr>
          <w:b/>
        </w:rPr>
        <w:t>Điều 3. Miễn giảm phí, lệ phí tần số vô tuyến điện đối với các trường hợp sau đây:</w:t>
      </w:r>
    </w:p>
    <w:p>
      <w:pPr>
        <w:jc w:val="both"/>
      </w:pPr>
      <w:r>
        <w:t>1. Tạm thời chưa thu phí, lệ phí tần số vô tuyến điện đối với các cơ quan đại diện ngoại giao, cơ quan lãnh sự của nước ngoài tại Việt Nam, các cơ quan và tổ chức quốc tế thuộcdiện ưu đãi, miễn trừ ngoại giao.</w:t>
      </w:r>
    </w:p>
    <w:p>
      <w:pPr>
        <w:jc w:val="both"/>
      </w:pPr>
      <w:r>
        <w:t>2. Miễn phí sử dụng tần số vô tuyến điện đối với:</w:t>
      </w:r>
    </w:p>
    <w:p>
      <w:pPr>
        <w:jc w:val="both"/>
      </w:pPr>
      <w:r>
        <w:t>a) Đài phát sóng vô tuyến điện phục vụ trực tiếp an ninh, quốc phòng.</w:t>
      </w:r>
    </w:p>
    <w:p>
      <w:pPr>
        <w:jc w:val="both"/>
      </w:pPr>
      <w:r>
        <w:t>b) Thời gian các đài phát sóng vô tuyến điện phục vụ phòng chống thiên tai, bão lụt và các trường hợp đột xuất khác.</w:t>
      </w:r>
    </w:p>
    <w:p>
      <w:pPr>
        <w:jc w:val="both"/>
      </w:pPr>
      <w:r>
        <w:t>c) Đài phát sóng vô tuyến điện của các tổ chức từ thiện phục vụ hoạt động nhân đạo.</w:t>
      </w:r>
    </w:p>
    <w:p>
      <w:pPr>
        <w:jc w:val="both"/>
      </w:pPr>
      <w:r>
        <w:t>d) Đài phát sóng vô tuyến điện thuộc hệ đặc biệt phục vụ trực tiếp sự chỉ đạo của Trung ương Đảng và Chính phủ.</w:t>
      </w:r>
    </w:p>
    <w:p>
      <w:pPr>
        <w:jc w:val="both"/>
      </w:pPr>
      <w:r>
        <w:t>e) Các tần số cấp cứu, cứu hộ do các đài phát sóng vô tuyến điện sử dụng.</w:t>
      </w:r>
    </w:p>
    <w:p>
      <w:pPr>
        <w:jc w:val="both"/>
      </w:pPr>
      <w:r>
        <w:t>3. Đối với đài Phát thanh, Truyền hình các tỉnh (kể cả các đài phát thanh truyền hình huyện, xã thuộc các tỉnh này) thu phí sử dụng tần số vô tuyến điện bằng 30% mức thu quyđịnh tương ứng (trừ Đài Tiếng nói Việt Nam; Đài Truyền hình Việt Nam; đài phát thanh, truyền hình của các thành phố trực thuộc trung ương phải nộp đủ phí, lệ phí theo mức thu quy định tương ứng).</w:t>
      </w:r>
    </w:p>
    <w:p>
      <w:pPr>
        <w:jc w:val="both"/>
      </w:pPr>
      <w:r>
        <w:rPr>
          <w:b/>
        </w:rPr>
        <w:t>Điều 4. Cục Tần số vô tuyến điện thuộc Tổng cục Bưu điện tổ chức thu phí, lệ phí tần số vô tuyến điện (sau đây gọi là cơ quan thu phí, lệ phí) được trích 90% (chín mươi phần trăm) tổng số tiền phí,lệ phí tần số vô tuyến điện thực thu được trước khi nộp vào ngân sách nhà nước để chi phí cho công việc quản lý nhà nước về tần số vô tuyến điện và việc thu phí, lệ phí theo chế độ quy định.</w:t>
      </w:r>
    </w:p>
    <w:p>
      <w:pPr>
        <w:jc w:val="both"/>
      </w:pPr>
      <w:r>
        <w:t>Cơ quan thu phí, lệ phí có trách nhiệm tổ chức thu, nộp, quản lý sử dụng và quyết toán phí, lệ phí tần số vô tuyến điện với cơ quan Thuế trực tiếp quản lý theo quy định tại Thông tư số 54/1999/TT-BTC ngày 10/5/1999 và Thông tư số 21/2001/TT-BTC ngày 3/4/2001 của Bộ Tài chính sửa đổi một số nội dung tại Thông tư số 54/1999/TT-BTC ngày 10/5/1999 hướng dẫn thực hiện Nghị định số 04/1999/NĐ-CP ngày 30/1/1999 của Chính phủ về phí, lệ phí thuộc ngân sách nhà nước.</w:t>
      </w:r>
    </w:p>
    <w:p>
      <w:pPr>
        <w:jc w:val="both"/>
      </w:pPr>
      <w:r>
        <w:rPr>
          <w:b/>
        </w:rPr>
        <w:t>Điều 5. Cơ quan Thuế địa phương nơi thu phí, lệ phí tần số vô tuyến điện có trách nhiệm phát hành chứng từ thu tiền phí, lệ phí và hướng dẫn, kiểm tra việc thực hiện thu phí, lệ phí tần số vô tuyến điện theo đúng quy định tại Quyết định này và Thông tư số 54/1999/TT-BTC ngày 10/5/1999, Thông tư số 21/2001/TT-BTC ngày 3/4/2001 của Bộ Tài chính hướng dẫn thực hiện Nghị định số 04/1999/NĐ-CP ngày 30/1/1999 của Chính phủ về phí, lệ phí thuộc ngân sách nhà nước.</w:t>
      </w:r>
    </w:p>
    <w:p>
      <w:pPr>
        <w:jc w:val="both"/>
      </w:pPr>
      <w:r>
        <w:rPr>
          <w:b/>
        </w:rPr>
        <w:t>Điều 6. Quyết định này có hiệu lực thi hành sau 15 ngày kể từ ngày ký. Bãi bỏ các quy định về phí, lệ phí tần số vô tuyến điện trái với Quyết định này .</w:t>
      </w:r>
    </w:p>
    <w:p>
      <w:pPr>
        <w:jc w:val="both"/>
      </w:pPr>
      <w:r>
        <w:rPr>
          <w:b/>
        </w:rPr>
        <w:t>Điều 7. Tổ chức, cá nhân thuộc đối tượng nộp phí, lệ phí tần số vô tuyến điện, đơn vị được giao nhiệm vụ tổ chức thu phí, lệ phí tần số vô tuyến điện và các cơ quan liên quan chịu trách nhiệm thi hành Quyết định này.</w:t>
      </w:r>
    </w:p>
    <w:p>
      <w:pPr>
        <w:jc w:val="both"/>
      </w:pPr>
      <w:r>
        <w:t>KT. BỘ TRƯỞNG</w:t>
      </w:r>
    </w:p>
    <w:p>
      <w:pPr>
        <w:jc w:val="both"/>
      </w:pPr>
      <w:r>
        <w:t>THỨ TRƯỞNG</w:t>
      </w:r>
    </w:p>
    <w:p>
      <w:pPr>
        <w:jc w:val="both"/>
      </w:pPr>
      <w:r>
        <w:t>Vũ Văn Ninh</w:t>
      </w:r>
    </w:p>
    <w:p>
      <w:r>
        <w:rPr>
          <w:i/>
        </w:rPr>
        <w:t>Nguồn: Cơ sở dữ liệu quốc gia về văn bản pháp luật (Bộ Tư pháp). VietSmart Legal, legal.giangpham.asia/van-ban/22607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