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36/2003/QĐ-TTg</w:t>
      </w:r>
    </w:p>
    <w:p>
      <w:pPr>
        <w:jc w:val="both"/>
      </w:pPr>
      <w:r>
        <w:t>Hà Nội, ngày 11 tháng 3 năm 2003</w:t>
      </w:r>
    </w:p>
    <w:p>
      <w:pPr>
        <w:jc w:val="center"/>
      </w:pPr>
      <w:r>
        <w:rPr>
          <w:b/>
        </w:rPr>
        <w:t>QUYẾT ĐỊNH</w:t>
      </w:r>
    </w:p>
    <w:p>
      <w:pPr>
        <w:jc w:val="both"/>
      </w:pPr>
      <w:r>
        <w:t>Về việc ban hành Quy chế góp vốn, mua cổ phần của nhà đầu tư nước ngoài</w:t>
      </w:r>
    </w:p>
    <w:p>
      <w:pPr>
        <w:jc w:val="both"/>
      </w:pPr>
      <w:r>
        <w:t>trong các doanh nghiệp Việt Nam</w:t>
      </w:r>
    </w:p>
    <w:p>
      <w:pPr>
        <w:jc w:val="both"/>
      </w:pPr>
      <w:r>
        <w:t>_____________________</w:t>
      </w:r>
    </w:p>
    <w:p>
      <w:pPr>
        <w:jc w:val="both"/>
      </w:pPr>
      <w:r>
        <w:t>THỦ TƯỚNG CHÍNH PHỦ</w:t>
      </w:r>
    </w:p>
    <w:p>
      <w:pPr>
        <w:jc w:val="both"/>
      </w:pPr>
      <w:r>
        <w:t>Căn cứ Luật Tổ chức Chính phủ ngày 25 tháng 12 năm 2001;</w:t>
      </w:r>
    </w:p>
    <w:p>
      <w:pPr>
        <w:jc w:val="both"/>
      </w:pPr>
      <w:r>
        <w:t>Căn cứ Luật Khuyến khích đầu tư trong nước (sửa đổi) ngày 20 tháng 5 năm 1998; Luật Đầu tư nước ngoài tại Việt Nam (sửa đổi) ngày 09 tháng 6 năm 2000; Luật Doanh nghiệp, Luật Hợp tác xã;</w:t>
      </w:r>
    </w:p>
    <w:p>
      <w:pPr>
        <w:jc w:val="both"/>
      </w:pPr>
      <w:r>
        <w:t>Căn cứ Nghị định số 51/1999/NĐ-CP ngày 08 tháng 7 năm 1999 quy định chi tiết thi hành Luật Khuyến khích đầu tư trong nước (sửa đổi); Nghị định số 64/2002/NĐ-CP ngày 19 tháng 6 năm 2002 về việc chuyển doanh nghiệp nhà nước thành Công ty cổ phần;</w:t>
      </w:r>
    </w:p>
    <w:p>
      <w:pPr>
        <w:jc w:val="both"/>
      </w:pPr>
      <w:r>
        <w:t>Theo đề nghị của Bộ trưởng Bộ Tài chính.</w:t>
      </w:r>
    </w:p>
    <w:p>
      <w:pPr>
        <w:jc w:val="center"/>
      </w:pPr>
      <w:r>
        <w:rPr>
          <w:b/>
        </w:rPr>
        <w:t>QUYẾT ĐỊNH:</w:t>
      </w:r>
    </w:p>
    <w:p>
      <w:pPr>
        <w:jc w:val="both"/>
      </w:pPr>
      <w:r>
        <w:rPr>
          <w:b/>
        </w:rPr>
        <w:t>Điều 1. Ban hành kèm theo Quyết định này Quy chế góp vốn, mua cổ phần của nhà đầu tư nước ngoài trong các doanh nghiệp Việt Nam.</w:t>
      </w:r>
    </w:p>
    <w:p>
      <w:pPr>
        <w:jc w:val="both"/>
      </w:pPr>
      <w:r>
        <w:rPr>
          <w:b/>
        </w:rPr>
        <w:t>Điều 2. Bộ trưởng Bộ Tài chính, Bộ trưởng Bộ Kế hoạch và Đầu tư, Thống đốc Ngân hàng Nhà nước Việt Nam và các Bộ, ngành có liên quan hướng dẫn thi hành Quyết định này.</w:t>
      </w:r>
    </w:p>
    <w:p>
      <w:pPr>
        <w:jc w:val="both"/>
      </w:pPr>
      <w:r>
        <w:rPr>
          <w:b/>
        </w:rPr>
        <w:t>Điều 3. Quyết định này thay thế Quyết định số 145/1999/QĐ-TTg ngày 28 tháng 6 năm 1999 của Thủ tướng Chính phủ và có hiệu lực thi hành sau 15 ngày, kể từ ngày đăng công báo.</w:t>
      </w:r>
    </w:p>
    <w:p>
      <w:pPr>
        <w:jc w:val="both"/>
      </w:pPr>
      <w:r>
        <w:rPr>
          <w:b/>
        </w:rPr>
        <w:t>Điều 4. Các Bộ trưởng, Thủ trưởng cơ quan ngang Bộ, Thủ trưởng cơ quan thuộc Chính phủ, Chủ tịch Uỷ ban nhân dân các tỉnh, thành phố trực thuộc Trung ương, Hội đồng quản trị Tổng công ty 91 chịu trách nhiệm thi hành Quyết định này./.</w:t>
      </w:r>
    </w:p>
    <w:p>
      <w:pPr>
        <w:jc w:val="both"/>
      </w:pPr>
      <w:r>
        <w:t>KT. THỦ TƯỚNG CHÍNH PHỦ</w:t>
      </w:r>
    </w:p>
    <w:p>
      <w:pPr>
        <w:jc w:val="both"/>
      </w:pPr>
      <w:r>
        <w:t>PHÓ 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legal.giangpham.asia/van-ban/21666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