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Thông tư số 128/2003/TT-BTC ngày 22/12/2003</w:t>
      </w:r>
    </w:p>
    <w:p>
      <w:pPr>
        <w:jc w:val="both"/>
      </w:pPr>
      <w:r>
        <w:t>của Bộ Tài chính hướng dẫn thi hành Nghị định số 164/2003/NĐ-CP</w:t>
      </w:r>
    </w:p>
    <w:p>
      <w:pPr>
        <w:jc w:val="both"/>
      </w:pPr>
      <w:r>
        <w:t>ngày 22/12/2003 của Chính phủ quy định chi tiết thi hành Luật thuế</w:t>
      </w:r>
    </w:p>
    <w:p>
      <w:pPr>
        <w:jc w:val="both"/>
      </w:pPr>
      <w:r>
        <w:t>thu nhập doanh nghiệp</w:t>
      </w:r>
    </w:p>
    <w:p>
      <w:pPr>
        <w:jc w:val="both"/>
      </w:pPr>
      <w:r>
        <w:t>____________________</w:t>
      </w:r>
    </w:p>
    <w:p>
      <w:pPr>
        <w:jc w:val="both"/>
      </w:pPr>
      <w:r>
        <w:t>Căn cứ Luật thuế thu nhập doanh nghiệp được Quốc hội khoá XI thông qua ngày 17 tháng 06 năm 2003;</w:t>
      </w:r>
    </w:p>
    <w:p>
      <w:pPr>
        <w:jc w:val="both"/>
      </w:pPr>
      <w:r>
        <w:t>Căn cứ Nghị định số 164/2003/NĐ-CP ngày 22 tháng 12 năm 2003 của Chính phủ quy định chi tiết thi hành Luật thuế thu nhập doanh nghiệp và Nghị định số 152/2004/NĐ-CP ngày 06/08/2004 của Chính phủ sửa đổi, bổ sung một số điều của Nghị định số 164/2003/NĐ-CP ngày 22 tháng 12 năm 2003 của Chính phủ quy định chi tiết thi hành Luật thuế thu nhập doanh nghiệp;</w:t>
      </w:r>
    </w:p>
    <w:p>
      <w:pPr>
        <w:jc w:val="both"/>
      </w:pPr>
      <w:r>
        <w:t>Căn cứ Nghị định số 77/2003/NĐ-CP ngày 01 tháng 07 năm 2003 của Chính phủ quy định chức năng, nhiệm vụ, quyền hạn và cơ cấu tổ chức của Bộ Tài chính;</w:t>
      </w:r>
    </w:p>
    <w:p>
      <w:pPr>
        <w:jc w:val="both"/>
      </w:pPr>
      <w:r>
        <w:t>Bộ Tài chính hướng dẫn sửa đổi, bổ sung một số nội dung của Thông tư số 128/2003/TT-BTC ngày 22/12/2003 hướng dẫn thi hành Nghị định số 164/2003/NĐ-CP ngày 22 tháng 12 năm 2003 của Chính phủ quy định chi tiết thi hành Luật thuế thu nhập doanh nghiệp như sau:</w:t>
      </w:r>
    </w:p>
    <w:p>
      <w:pPr>
        <w:jc w:val="both"/>
      </w:pPr>
      <w:r>
        <w:t>1. Đoạn thứ hai, mục III, phần C được sửa đổi như sau:</w:t>
      </w:r>
    </w:p>
    <w:p>
      <w:pPr>
        <w:jc w:val="both"/>
      </w:pPr>
      <w:r>
        <w:t>"Hộ gia đình, cá nhân kinh doanh có thu nhập từ chuyển quyền sử dụng đất, chuyển quyền thuê đất không nộp thuế thu nhập từ chuyển quyền sử dụng đất, chuyển quyền thuê đất theo hướng dẫn tại Thông tư này mà nộp thuế theo quy định của Luật thuế chuyển quyền sử dụng đất hiện hành."</w:t>
      </w:r>
    </w:p>
    <w:p>
      <w:pPr>
        <w:jc w:val="both"/>
      </w:pPr>
      <w:r>
        <w:t>2. Tại tiết 2.1.b, Điểm 2, Mục VII, phần C thay thế cụm từ "tờ khai thuế theo mẫu số 02D/TNDN" bằng cụm từ " tờ khai thuế thu nhập từ chuyển quyền sử dụng đất, chuyển quyền thuê đất (mẫu số 02C/TNDN) ".</w:t>
      </w:r>
    </w:p>
    <w:p>
      <w:pPr>
        <w:jc w:val="both"/>
      </w:pPr>
      <w:r>
        <w:t>3. Bổ sung tiết 5.3 vào Điểm 5, mục II, phần D như sau:</w:t>
      </w:r>
    </w:p>
    <w:p>
      <w:pPr>
        <w:jc w:val="both"/>
      </w:pPr>
      <w:r>
        <w:t>5.3. Đối với các hộ gia đình và cá nhân kinh doanh không thực hiện đầy đủ chế độ kế toán, hoá đơn, chứng từ làm dịch vụ đại lý bán đúng giá (ví dụ như: đại lý bảo hiểm, bán thẻ điện thoại di động) hưởng hoa hồng thì phải nộp thuế thu nhập doanh nghiệp đối với hoa hồng đại lý được hưởng. Số thuế thu nhập doanh nghiệp phải nộp trong trường hợp này được xác định theo mức ấn định là 5% tính trên hoa hồng (bao gồm cả các khoản nhận chi hỗ trợ từ bên giao đại lý) mà hộ gia đình và cá nhân kinh doanh được hưởng. Cơ sở kinh doanh giao đại lý có trách nhiệm khấu trừ số thuế thu nhập doanh nghiệp vào số tiền hoa hồng phải trả cho hộ gia đình, cá nhân kinh doanh và nộp vào Ngân sách nhà nước."</w:t>
      </w:r>
    </w:p>
    <w:p>
      <w:pPr>
        <w:jc w:val="both"/>
      </w:pPr>
      <w:r>
        <w:t>4. Gạch đầu dòng thứ nhất, Điểm 2, Mục I, phần E được sửa đổi như sau:</w:t>
      </w:r>
    </w:p>
    <w:p>
      <w:pPr>
        <w:jc w:val="both"/>
      </w:pPr>
      <w:r>
        <w:t>- Ở đô thị loại đặc biệt và loại 1: 100 người"</w:t>
      </w:r>
    </w:p>
    <w:p>
      <w:pPr>
        <w:jc w:val="both"/>
      </w:pPr>
      <w:r>
        <w:t>5. Mục II, phần E được sửa đổi, bổ sung như sau:</w:t>
      </w:r>
    </w:p>
    <w:p>
      <w:pPr>
        <w:jc w:val="both"/>
      </w:pPr>
      <w:r>
        <w:t>5.1. Điểm1được sửa đổi, bổ sung như sau:</w:t>
      </w:r>
    </w:p>
    <w:p>
      <w:pPr>
        <w:jc w:val="both"/>
      </w:pPr>
      <w:r>
        <w:t>5.1.1. Tiết 1.2, Điểm 1 được sửa đổi, bổ sung như sau:</w:t>
      </w:r>
    </w:p>
    <w:p>
      <w:pPr>
        <w:jc w:val="both"/>
      </w:pPr>
      <w:r>
        <w:t>1.2. Thuế suất 20% áp dụng đối với: cơ sở kinh doanh mới thành lập từ dự án đầu tư tại địa bàn B; cơ sở dịch vụ mới thành lập từ dự án đầu tư thực hiện trong Khu công nghiệp."</w:t>
      </w:r>
    </w:p>
    <w:p>
      <w:pPr>
        <w:jc w:val="both"/>
      </w:pPr>
      <w:r>
        <w:t>5.1.2. Tiết 1.4, Điểm 1 được sửa đổi, bổ sung như sau:</w:t>
      </w:r>
    </w:p>
    <w:p>
      <w:pPr>
        <w:jc w:val="both"/>
      </w:pPr>
      <w:r>
        <w:t>1.4. Thuế suất 15% áp dụng đối với: cơ sở kinh doanh mới thành lập từ dự án đầu tư tại địa bàn C; cơ sở dịch vụ mới thành lập từ dự án đầu tư thực hiện trong Khu chế xuất; cơ sở sản xuất mới thành lập từ dự án đầu tư thực hiện trong Khu công nghiệp."</w:t>
      </w:r>
    </w:p>
    <w:p>
      <w:pPr>
        <w:jc w:val="both"/>
      </w:pPr>
      <w:r>
        <w:t>5.1.3. Tiết 1.5, Điểm 1 được sửa đổi, bổ sung như sau:</w:t>
      </w:r>
    </w:p>
    <w:p>
      <w:pPr>
        <w:jc w:val="both"/>
      </w:pPr>
      <w:r>
        <w:t>1.5. Thuế suất 10% áp dụng đối với: hợp tác xã được thành lập tại địa bàn C; cơ sở kinh doanh mới thành lập thuộc ngành nghề, lĩnh vực A và thực hiện tại địa bàn C; cơ sở kinh doanh phát triển hạ tầng mới thành lập từ dự án đầu tư phát triển hạ tầng Khu công nghiệp, Khu chế xuất; doanh nghiệp chế xuất mới thành lập trong lĩnh vực sản xuất không phân biệt trong hay ngoài Khu chế xuất; cơ sở kinh doanh mới thành lập từ dự án đặc biệt khuyến khích đầu tư; cơ sở khám chữa bệnh, giáo dục, đào tạo và nghiên cứu khoa học có vốn đầu tư nước ngoài mới thành lập."</w:t>
      </w:r>
    </w:p>
    <w:p>
      <w:pPr>
        <w:jc w:val="both"/>
      </w:pPr>
      <w:r>
        <w:t>5.1.4. Đoạn cuối Điểm 1 "Cơ sở kinh doanh có các dự án đầu tư sản xuất, kinh doanh hàng hoá, dịch vụ được áp dụng các mức thuế suất ưu đãi khác nhau thì cơ sở kinh doanh phải hạch toán riêng thu nhập theo từng dự án đầu tư. Trường hợp không hạch toán riêng được thu nhập theo từng dự án đầu tư thì phải nộp thuế theo mức thuế suất cao nhất mà cơ sở kinh doanh đang áp dụng." được thay bằng đoạn mới như sau:</w:t>
      </w:r>
    </w:p>
    <w:p>
      <w:pPr>
        <w:jc w:val="both"/>
      </w:pPr>
      <w:r>
        <w:t>Đối với cơ sở kinh doanh đang hoạt động mà có dự án đầu tư xây dựng dây chuyền sản xuất mới, mở rộng quy mô, đổi mới công nghệ, cải thiện môi trường sinh thái, nâng cao năng lực sản xuất thì mức thuế suất áp dụng đối với phần thu nhập tăng thêm do đầu tư mang lại như sau:</w:t>
      </w:r>
    </w:p>
    <w:p>
      <w:pPr>
        <w:jc w:val="both"/>
      </w:pPr>
      <w:r>
        <w:t>- Trường hợp dự án đầu tư vào cùng ngành nghề, lĩnh vực, cùng địa bàn với trụ sở chính của cơ sở kinh doanh thì phần thu nhập tăng thêm do dự án đầu tư mang lại áp dụng theo mức thuế suất mà cơ sở kinh doanh đang áp dụng.</w:t>
      </w:r>
    </w:p>
    <w:p>
      <w:pPr>
        <w:jc w:val="both"/>
      </w:pPr>
      <w:r>
        <w:t>- Trường hợp dự án đầu tư vào ngành nghề, lĩnh vực khác hoặc địa bàn khác với trụ sở chính của cơ sở kinh doanh mà các ngành nghề, lĩnh vực hoặc địa bàn nêu trên thuộc diện khuyến khích đầu tư thì mức thuế suất ưu đãi áp dụng đối với phần thu nhập tăng thêm do dự án đầu tư mang lại xác định căn cứ vào mức độ đáp ứng các điều kiện ưu đãi đầu tư của dự án.</w:t>
      </w:r>
    </w:p>
    <w:p>
      <w:pPr>
        <w:jc w:val="both"/>
      </w:pPr>
      <w:r>
        <w:t>- Trường hợp dự án đầu tư vào ngành nghề, lĩnh vực khác hoặc địa bàn khác trụ sở chính của cơ sở kinh doanh mà các ngành nghề, lĩnh vực hoặc địa bàn nêu trên không thuộc diện khuyến khích đầu tư thì phần thu nhập tăng thêm do dự án đầu tư mang lại phải nộp thuế theo mức thuế suất là 28%."</w:t>
      </w:r>
    </w:p>
    <w:p>
      <w:pPr>
        <w:jc w:val="both"/>
      </w:pPr>
      <w:r>
        <w:t>5.2. Tiết 2.1, Điểm 2 được sửa đổi, bổ sung như sau:</w:t>
      </w:r>
    </w:p>
    <w:p>
      <w:pPr>
        <w:jc w:val="both"/>
      </w:pPr>
      <w:r>
        <w:t>2.1. Thuế suất 10% được áp dụng trong 15 năm, kể từ khi hợp tác xã và cơ sở kinh doanh mới thành lập từ dự án đầu tư bắt đầu hoạt động kinh doanh. Trường hợp cần đặc biệt khuyến khích cao hơn, Bộ tài chính trình Thủ tướng Chính phủ quyết định thời gian áp dụng thuế suất 10% trong suốt thời gian thực hiện dự án."</w:t>
      </w:r>
    </w:p>
    <w:p>
      <w:pPr>
        <w:jc w:val="both"/>
      </w:pPr>
      <w:r>
        <w:t>6. Mục III, phần E được sửa đổi, bổ sung như sau:</w:t>
      </w:r>
    </w:p>
    <w:p>
      <w:pPr>
        <w:jc w:val="both"/>
      </w:pPr>
      <w:r>
        <w:t>6.1. Điểm 1 được sửa đổi, bổ sung như sau:</w:t>
      </w:r>
    </w:p>
    <w:p>
      <w:pPr>
        <w:jc w:val="both"/>
      </w:pPr>
      <w:r>
        <w:t>6.1.1. Bổ sung thêm tiết 1.13 với nội dung như sau:</w:t>
      </w:r>
    </w:p>
    <w:p>
      <w:pPr>
        <w:jc w:val="both"/>
      </w:pPr>
      <w:r>
        <w:t>1.13. Cơ sở kinh doanh mới thành lập từ dự án đầu tư thực hiện tại Khu công nghiệp, Khu chế xuất được miễn thuế, giảm thuế như sau:</w:t>
      </w:r>
    </w:p>
    <w:p>
      <w:pPr>
        <w:jc w:val="both"/>
      </w:pPr>
      <w:r>
        <w:t>a. Miễn thuế 02 năm, kể từ khi có thu nhập chịu thuế và giảm 50% số thuế phải nộp cho 06 năm tiếp theo đối với cơ sở dịch vụ mới thành lập từ dự án đầu tư thực hiện trong Khu công nghiệp;</w:t>
      </w:r>
    </w:p>
    <w:p>
      <w:pPr>
        <w:jc w:val="both"/>
      </w:pPr>
      <w:r>
        <w:t>b. Miễn thuế 03 năm, kể từ khi có thu nhập chịu thuế và giảm 50% số thuế phải nộp cho 07 năm tiếp theo đối với: cơ sở dịch vụ mới thành lập từ dự án đầu tư thực hiện trong Khu chế xuất; cơ sở sản xuất mới thành lập từ dự án đầu tư thực hiện trong Khu công nghiệp;</w:t>
      </w:r>
    </w:p>
    <w:p>
      <w:pPr>
        <w:jc w:val="both"/>
      </w:pPr>
      <w:r>
        <w:t>c. Miễn thuế 04 năm, kể từ khi có thu nhập chịu thuế và giảm 50% số thuế phải nộp cho 07 năm tiếp theo đối với: cơ sở kinh doanh phát triển hạ tầng mới thành lập từ dự án đầu tư phát triển hạ tầng Khu công nghiệp, Khu chế xuất; doanh nghiệp chế xuất trong lĩnh vực sản xuất không phân biệt trong hay ngoài Khu chế xuất."</w:t>
      </w:r>
    </w:p>
    <w:p>
      <w:pPr>
        <w:jc w:val="both"/>
      </w:pPr>
      <w:r>
        <w:t>6.1.2. Thay đoạn cuối từ "Cơ sở kinh doanh mới thành lập từ dự án đầu tư và cơ sở kinh doanh di chuyển địa điểm được miễn thuế, giảm thuế ...." cho đến hết điểm 1 bằng đoạn mới như sau:</w:t>
      </w:r>
    </w:p>
    <w:p>
      <w:pPr>
        <w:jc w:val="both"/>
      </w:pPr>
      <w:r>
        <w:t>Cơ sở kinh doanh được thành lập trong các trường hợp dưới đây không được hưởng ưu đãi về thuế thu nhập doanh nghiệp theo diện cơ sở kinh doanh mới thành lập từ dự án đầu tư:</w:t>
      </w:r>
    </w:p>
    <w:p>
      <w:pPr>
        <w:jc w:val="both"/>
      </w:pPr>
      <w:r>
        <w:t>- Cơ sở kinh doanh được thành lập trong các trường hợp chia, tách, sáp nhập, hợp nhất theo quy định của pháp luật;</w:t>
      </w:r>
    </w:p>
    <w:p>
      <w:pPr>
        <w:jc w:val="both"/>
      </w:pPr>
      <w:r>
        <w:t>- Cơ sở kinh doanh được thành lập do chuyển đổi hình thức doanh nghiệp, chuyển đổi sở hữu (trừ các trường hợp cổ phần hoá doanh và giao, bán doanh nghiệp nhà nước theo Nghị định số 64/2002/NĐ-CP ngày 19/06/2002, Nghị định số 103/1999/NĐ-CP ngày 10/09/1999 và các Nghị định sửa đổi, bổ sung các Nghị định trên của Chính phủ).</w:t>
      </w:r>
    </w:p>
    <w:p>
      <w:pPr>
        <w:jc w:val="both"/>
      </w:pPr>
      <w:r>
        <w:t>- Doanh nghiệp tư nhân mới thành lập từ chủ hộ kinh doanh cá thể với ngành nghề kinh doanh và trụ sở kinh doanh như trước đây.</w:t>
      </w:r>
    </w:p>
    <w:p>
      <w:pPr>
        <w:jc w:val="both"/>
      </w:pPr>
      <w:r>
        <w:t>- Doanh nghiệp tư nhân, công ty hợp danh, công ty trách nhiệm hữu hạn hoặc hợp tác xã mới thành lập mà người đại diện theo pháp luật hoặc người có số vốn góp cao nhất trong cơ sở kinh doanh này đã tham gia hoạt động kinh doanh với vai trò là chủ doanh nghiệp tư nhân, thành viên hợp danh, người đại diện theo pháp luật hoặc người có số vốn góp cao nhất trong các cơ sở kinh doanh đang hoạt động hoặc đã giải thể nhưng chưa được 12 tháng tính từ thời điểm giải thể cơ sở kinh doanh cũ đến thời điểm thành lập cơ sở kinh doanh mới."</w:t>
      </w:r>
    </w:p>
    <w:p>
      <w:pPr>
        <w:jc w:val="both"/>
      </w:pPr>
      <w:r>
        <w:t>6.2. Điểm 2 được sửa đổi, bổ sung như sau:</w:t>
      </w:r>
    </w:p>
    <w:p>
      <w:pPr>
        <w:jc w:val="both"/>
      </w:pPr>
      <w:r>
        <w:t>2. Cơ sở kinh doanh có hoạt động trong các khu kinh tế thời gian miễn thuế, giảm thuế do Thủ tướng Chính phủ quyết định, nhưng tối đa không quá 04 năm miễn thuế, kể từ khi có thu nhập chịu thuế và giảm 50% số thuế phải nộp cho 09 năm tiếp theo.</w:t>
      </w:r>
    </w:p>
    <w:p>
      <w:pPr>
        <w:jc w:val="both"/>
      </w:pPr>
      <w:r>
        <w:t>Cơ sở kinh doanh mới thành lập từ dự án đặc biệt khuyến khích đầu tư, cơ sở khám chữa bệnh, giáo dục, đào tạo và nghiên cứu khoa học có vốn đầu tư nước ngoài mới thành lập được miễn thuế 04 năm, kể từ khi có thu nhập chịu thuế và giảm 50% số thuế phải nộp trong 09 năm tiếp theo."</w:t>
      </w:r>
    </w:p>
    <w:p>
      <w:pPr>
        <w:jc w:val="both"/>
      </w:pPr>
      <w:r>
        <w:t>6.3. Sửa đổi, bổ sung đoạn đầu Điểm 4 như sau:</w:t>
      </w:r>
    </w:p>
    <w:p>
      <w:pPr>
        <w:jc w:val="both"/>
      </w:pPr>
      <w:r>
        <w:t>4. Cơ sở sản xuất, kinh doanh hàng xuất khẩu thuộc ngành nghề, lĩnh vực quy định tại mục III, Danh mục A ngoài việc được miễn thuế, giảm thuế thu nhập doanh nghiệp theo hướng dẫn tại điểm 1, điểm 2, điểm 3, Mục này, còn được ưu đãi thêm về thuế thu nhập doanh nghiệp như sau:".</w:t>
      </w:r>
    </w:p>
    <w:p>
      <w:pPr>
        <w:jc w:val="both"/>
      </w:pPr>
      <w:r>
        <w:t>7. Điểm 1, Mục IV, Phần E được sửa đổi, bổ sung như sau:</w:t>
      </w:r>
    </w:p>
    <w:p>
      <w:pPr>
        <w:jc w:val="both"/>
      </w:pPr>
      <w:r>
        <w:t>1. Nguyên tắc thực hiện miễn thuế, giảm thuế.</w:t>
      </w:r>
    </w:p>
    <w:p>
      <w:pPr>
        <w:jc w:val="both"/>
      </w:pPr>
      <w:r>
        <w:t>1.1. Các ưu đãi về thuế thu nhập doanh nghiệp nêu tại Mục II, Mục III, Phần này chỉ áp dụng đối với cơ sở kinh doanh có đủ điều kiện được ưu đãi thuế; thực hiện đầy đủ chế độ kế toán, hoá đơn, chứng từ; đã đăng ký thuế và nộp thuế theo kê khai.</w:t>
      </w:r>
    </w:p>
    <w:p>
      <w:pPr>
        <w:jc w:val="both"/>
      </w:pPr>
      <w:r>
        <w:t>1.2. Trong cùng một thời gian, nếu có một khoản thu nhập được miễn thuế, giảm thuế theo nhiều trường hợp khác nhau thì cơ sở kinh doanh tự lựa chọn trường hợp được miễn thuế, giảm thuế có lợi nhất theo chế độ quy định và thông báo cho cơ quan thuế biết.</w:t>
      </w:r>
    </w:p>
    <w:p>
      <w:pPr>
        <w:jc w:val="both"/>
      </w:pPr>
      <w:r>
        <w:t>1.3. Trong thời gian được miễn thuế, giảm thuế, nếu cơ sở kinh doanh thực hiện nhiều hoạt động kinh doanh thì phải theo dõi hạch toán riêng thu nhập của hoạt động kinh doanh được miễn thuế, giảm thuế. Trường hợp cơ sở kinh doanh không hạch toán riêng được thì phần thu nhập của hoạt động kinh doanh được miễn thuế, giảm thuế được xác định bằng (=) tổng thu nhập chịu thuế nhân (x) với tỷ lệ phần trăm (%) của doanh thu hoạt động kinh doanh được miễn thuế, giảm thuế so với tổng doanh thu của cơ sở kinh doanh trong kỳ tính thuế.</w:t>
      </w:r>
    </w:p>
    <w:p>
      <w:pPr>
        <w:jc w:val="both"/>
      </w:pPr>
      <w:r>
        <w:t>1.4. Cơ sở kinh doanh đang trong thời gian được hưởng ưu đãi về thuế thu nhập doanh nghiệp mà có sự thay đổi hình thức doanh nghiệp, chuyển đổi sở hữu, sáp nhập thêm cơ sở kinh doanh khác vào theo quy định của pháp luật thì tiếp tục được hưởng ưu đãi về thuế thu nhập doanh nghiệp cho khoảng thời gian ưu đãi còn lại, nếu vẫn đáp ứng các điều kiện ưu đãi đầu tư.</w:t>
      </w:r>
    </w:p>
    <w:p>
      <w:pPr>
        <w:jc w:val="both"/>
      </w:pPr>
      <w:r>
        <w:t>1.5. Năm miễn thuế, giảm thuế được xác định phù hợp với Kỳ tính thuế. Thời gian miễn thuế, giảm thuế được tính liên tục kể từ Kỳ tính thuế cơ sở kinh doanh bắt đầu có thu nhập chịu thuế (chưa trừ số lỗ các Kỳ tính thuế trước chuyển sang). Trường hợp, Kỳ tính thuế đầu tiên cơ sở kinh doanh đã có thu nhập chịu thuế, nhưng thời gian hoạt động sản xuất, kinh doanh hàng hoá, dịch vụ chưa đến 12 tháng thì cơ sở kinh doanh có quyền đăng ký với cơ quan thuế tính thời gian miễn thuế, giảm thuế ngay Kỳ tính thuế đầu tiên đó hoặc tính từ Kỳ tính thuế tiếp theo."</w:t>
      </w:r>
    </w:p>
    <w:p>
      <w:pPr>
        <w:jc w:val="both"/>
      </w:pPr>
      <w:r>
        <w:t>8. Điểm 3, Phần I "Tổ chức thực hiện" được bổ sung như sau:</w:t>
      </w:r>
    </w:p>
    <w:p>
      <w:pPr>
        <w:jc w:val="both"/>
      </w:pPr>
      <w:r>
        <w:t>3. Các doanh nghiệp có vốn đầu tư nước ngoài và bên nước ngoài tham gia hợp đồng hợp tác kinh doanh đã được cấp Giấy phép đầu tư; các cơ sở kinh doanh trong nước đã được cấp Giấy chứng nhận ưu đãi đầu tư tiếp tục được hưởng các ưu đãi về thuế thu nhập doanh nghiệp ghi trong Giấy phép đầu tư, Giấy chứng nhận ưu đãi đầu tư. Trường hợp mức ưu đãi về thuế thu nhập doanh nghiệp ghi trong Giấy phép đầu tư, Giấy chứng nhận ưu đãi đầu tư thấp hơn mức ưu đãi về thuế thu nhập doanh nghiệp hướng dẫn tại Thông tư này thì cơ sở kinh doanh được hưởng các mức ưu đãi về thuế thu nhập doanh nghiệp theo hướng dẫn tại Thông tư này cho khoảng thời gian ưu đãi còn lại (thời gian ưu đãi về thuế theo Giấy phép đầu tư, Giấy chứng nhận ưu đãi đầu tư trừ (-) thời gian ưu đãi về thuế đã được hưởng đến ngày 01/01/2004).</w:t>
      </w:r>
    </w:p>
    <w:p>
      <w:pPr>
        <w:jc w:val="both"/>
      </w:pPr>
      <w:r>
        <w:t>Các cơ sở kinh doanh trong nước đã thành lập trước đây có điều kiện ưu đãi đầu tư theo các văn bản quy phạm pháp luật trước đây, nhưng chưa được cấp Giấy chứng nhận ưu đãi đầu tư thì được hưởng ưu đãi về thuế theo các điều kiện ưu đãi đầu tư trước đây cho khoảng thời gian ưu đãi còn lại tính từ ngày 01/01/2004 .</w:t>
      </w:r>
    </w:p>
    <w:p>
      <w:pPr>
        <w:jc w:val="both"/>
      </w:pPr>
      <w:r>
        <w:t>Các cơ sở kinh doanh trong nước đã thành lập trước đây không thuộc diện ưu đãi đầu tư, nay có đủ điều kiện ưu đãi đầu tư theo hướng dẫn tại Thông tư này thì được hưởng ưu đãi về thuế đãi theo hướng dẫn tại Thông tư này cho khoảng thời gian ưu đãi còn lại tính từ ngày 01/01/2004 .</w:t>
      </w:r>
    </w:p>
    <w:p>
      <w:pPr>
        <w:jc w:val="both"/>
      </w:pPr>
      <w:r>
        <w:t>Các cơ sở kinh doanh đang được miễn, giảm thuế theo Luật thuế thu nhập doanh nghiệp ngày 10/05/1997, nếu còn thời hạn được miễn, giảm thuế thì tiếp tục được hưởng hết thời gian miễn, giảm thuế còn lại.</w:t>
      </w:r>
    </w:p>
    <w:p>
      <w:pPr>
        <w:jc w:val="both"/>
      </w:pPr>
      <w:r>
        <w:t>Các doanh nghiệp có vốn đầu tư nước ngoài và bên nước ngoài tham gia hợp đồng hợp tác kinh doanh hết thời hạn được ưu đãi về thuế suất theo Giấy phép đầu tư thì chuyển sang áp dụng thuế suất 25%; trường hợp đang nộp thuế thu nhập doanh nghiệp theo thuế suất 25% thì tiếp tục được áp dụng thuế suất 25% đến hết thời hạn của Giấy phép đầu tư. Các cơ sở kinh doanh trong nước hết thời hạn ưu đãi về thuế suất chuyển sang áp dụng thuế suất 28%; các cơ sở kinh doanh trong nước đang áp dụng thuế suất 32% chuyển sang áp dụng thuế suất 28%, kể từ ngày Thông tư này có hiệu lực thi hành."</w:t>
      </w:r>
    </w:p>
    <w:p>
      <w:pPr>
        <w:jc w:val="both"/>
      </w:pPr>
      <w:r>
        <w:t>9. Sửa đổi một số mẫu biểu ban hành kèm theo Thông tư số 128/2003/TT-BTC như sau:</w:t>
      </w:r>
    </w:p>
    <w:p>
      <w:pPr>
        <w:jc w:val="both"/>
      </w:pPr>
      <w:r>
        <w:t>9.1. Bãi bỏ mẫu số 01/TNDN "Bảng kê mua hàng hoá, dịch vụ của tổ chức, cá nhân không kinh doanh không có hoá đơn, chứng từ theo chế độ quy định." và thay cụm từ "mẫu số 01/TNDN" tại tiết 2.2, điểm 2, mục III, phần B bằng cụm từ "mẫu số 04/GGT- Bảng kê thu mua hàng hoá mua vào không có hoá đơn ban hành kèm theo Thông tư số 120/2003/TT-BTC ngày 12/12/2003 của Bộ Tài chính hướng dẫn thi hành Nghị định số 158/2003/NĐ-CP ngày 10/12/2003 của Chính phủ."</w:t>
      </w:r>
    </w:p>
    <w:p>
      <w:pPr>
        <w:jc w:val="both"/>
      </w:pPr>
      <w:r>
        <w:t>9.2. Sửa đổi tên một số chỉ tiêu và phụ lục ban hành kèm theo Tờ khai quyết toán thuế thu nhập doanh nghiệp (mẫu số 02Đ/TNDN) và ban hành Tờ khai quyết toán thuế thu nhập doanh nghiệp (mẫu số 02Đ/TNDN) mới kèm theo Thông tư này.</w:t>
      </w:r>
    </w:p>
    <w:p>
      <w:pPr>
        <w:jc w:val="both"/>
      </w:pPr>
      <w:r>
        <w:t>10. Tổ chức thực hiện</w:t>
      </w:r>
    </w:p>
    <w:p>
      <w:pPr>
        <w:jc w:val="both"/>
      </w:pPr>
      <w:r>
        <w:t>Đối với dự án đầu tư thành lập cơ sở kinh doanh mới từ ngày 01/01/2004 đến ngày Thông tư này có hiệu lực thi hành, nếu áp dụng mức ưu đãi theo Thông tư số 128/2003/TT-BTC ngày 22/12/2003 của Bộ Tài chính cao hơn mức ưu đãi hướng dẫn tại Thông tư này thì cơ sở kinh doanh được hưởng ưu đãi theo Thông tư số 128/2003/TT-BTC ngày 22/12/2003 của Bộ Tài chính cho hết thời gian ưu đãi còn lại của dự án.</w:t>
      </w:r>
    </w:p>
    <w:p>
      <w:pPr>
        <w:jc w:val="both"/>
      </w:pPr>
      <w:r>
        <w:t>Thông tư này có hiệu lực thi hành sau 15 ngày kể từ ngày đăng công báo và áp dụng cho kỳ tính thuế từ năm 2004.</w:t>
      </w:r>
    </w:p>
    <w:p>
      <w:r>
        <w:rPr>
          <w:i/>
        </w:rPr>
        <w:t>Nguồn: Cơ sở dữ liệu quốc gia về văn bản pháp luật (Bộ Tư pháp). VietSmart Legal, legal.giangpham.asia/van-ban/19251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