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Sửa đổi, bổ sung một số điều của Nghị định số 07/2000/NĐ-CP</w:t>
      </w:r>
    </w:p>
    <w:p>
      <w:pPr>
        <w:jc w:val="both"/>
      </w:pPr>
      <w:r>
        <w:t>ngày 09 tháng 3 năm 2000 của Chính phủ về chính sách cứu trợ xã hội</w:t>
      </w:r>
    </w:p>
    <w:p>
      <w:pPr>
        <w:jc w:val="both"/>
      </w:pPr>
      <w:r>
        <w:t>CHÍNH PHỦ</w:t>
      </w:r>
    </w:p>
    <w:p>
      <w:pPr>
        <w:jc w:val="both"/>
      </w:pPr>
      <w:r>
        <w:t>Căn cứ Luật Tổ chức Chính phủ ngày 25 tháng 12 năm 2001;</w:t>
      </w:r>
    </w:p>
    <w:p>
      <w:pPr>
        <w:jc w:val="both"/>
      </w:pPr>
      <w:r>
        <w:t>Căn cứ Luật Ngân sách Nhà nước ngày 16 tháng 12 năm 2002;</w:t>
      </w:r>
    </w:p>
    <w:p>
      <w:pPr>
        <w:jc w:val="both"/>
      </w:pPr>
      <w:r>
        <w:t>Căn cứ Pháp lệnh Người cao tuổi ngày 28 tháng 4 năm 2000;</w:t>
      </w:r>
    </w:p>
    <w:p>
      <w:pPr>
        <w:jc w:val="both"/>
      </w:pPr>
      <w:r>
        <w:t>Căn cứ Pháp lệnh về người tàn tật ngày 30 tháng 7 năm 1998 ;</w:t>
      </w:r>
    </w:p>
    <w:p>
      <w:pPr>
        <w:jc w:val="both"/>
      </w:pPr>
      <w:r>
        <w:t>Theo đề nghị của Bộ trưởng Bộ Lao động - Thương binh và Xã hội,</w:t>
      </w:r>
    </w:p>
    <w:p>
      <w:pPr>
        <w:jc w:val="center"/>
      </w:pPr>
      <w:r>
        <w:rPr>
          <w:b/>
        </w:rPr>
        <w:t>NGHỊ ĐỊNH:</w:t>
      </w:r>
    </w:p>
    <w:p>
      <w:pPr>
        <w:jc w:val="both"/>
      </w:pPr>
      <w:r>
        <w:rPr>
          <w:b/>
        </w:rPr>
        <w:t>Điều 1. Sửa đổi, bổ sung Điều 10 và Điều 15 của Nghị định số 07/2000/NĐ-CP ngày 09 tháng 3 năm 2000 của Chính phủ về chính sách cứu trợ xã hội.</w:t>
      </w:r>
    </w:p>
    <w:p>
      <w:pPr>
        <w:jc w:val="both"/>
      </w:pPr>
      <w:r>
        <w:rPr>
          <w:b/>
        </w:rPr>
        <w:t>Điều 2. Sửa đổi, bổ sung Điều 10 như sau :</w:t>
      </w:r>
    </w:p>
    <w:p>
      <w:pPr>
        <w:jc w:val="both"/>
      </w:pPr>
      <w:r>
        <w:t>"Điều 10.</w:t>
      </w:r>
    </w:p>
    <w:p>
      <w:pPr>
        <w:jc w:val="both"/>
      </w:pPr>
      <w:r>
        <w:t>1. Mức trợ cấp cứu trợ xã hội thường xuyên thấp nhất do xã, phường quản lý bằng 65.000 đồng/người/tháng.</w:t>
      </w:r>
    </w:p>
    <w:p>
      <w:pPr>
        <w:jc w:val="both"/>
      </w:pPr>
      <w:r>
        <w:t>2. Mức trợ cấp sinh hoạt phí nuôi dưỡng thấp nhất tại cơ sở Bảo trợ xã hội của Nhà nước bằng 140.000 đồng/người/tháng; riêng đối với trẻ em dưới 18 tháng tuổi phải ăn thêm sữa và trẻ em bị nhiễm HIV/AIDS mức trợ cấp sinh hoạt phí nuôi dưỡng thấp nhất bằng 210.000 đồng/trẻ em/tháng.</w:t>
      </w:r>
    </w:p>
    <w:p>
      <w:pPr>
        <w:jc w:val="both"/>
      </w:pPr>
      <w:r>
        <w:t>3. Mức trợ cấp sinh hoạt phí nuôi dưỡng thấp nhất đối với người tâm thần mãn tính tại các cơ sở Bảo trợ xã hội của Nhà nước bằng 160.000 đồng/người/tháng.</w:t>
      </w:r>
    </w:p>
    <w:p>
      <w:pPr>
        <w:jc w:val="both"/>
      </w:pPr>
      <w:r>
        <w:t>4. Các đối tượng quy định tại các khoản 1, 2 và 3 của Điều này được cấp thẻ bảo hiểm y tế hoặc khám, chữa bệnh miễn phí theo quy định hiện hành."</w:t>
      </w:r>
    </w:p>
    <w:p>
      <w:pPr>
        <w:jc w:val="both"/>
      </w:pPr>
      <w:r>
        <w:rPr>
          <w:b/>
        </w:rPr>
        <w:t>Điều 3. Sửa đổi, bổ sung Điều 15 như sau :</w:t>
      </w:r>
    </w:p>
    <w:p>
      <w:pPr>
        <w:jc w:val="both"/>
      </w:pPr>
      <w:r>
        <w:t>"Điều 15.</w:t>
      </w:r>
    </w:p>
    <w:p>
      <w:pPr>
        <w:jc w:val="both"/>
      </w:pPr>
      <w:r>
        <w:t>1. Mức trợ cấp cứu trợ xã hội đối với từng nhóm đối tượng quy định tại khoản 1, 2, 3, 4, 5 và 6 Điều 14 của Nghị định số 07/2000/NĐ-CP ngày 09 tháng 3 năm 2000 của Chính phủ về chính sách cứu trợ xã hội do Chủ tịch ủy ban nhân dân cấp tỉnh quyết định tuỳ mức độ thiệt hại và khả năng huy động nguồn lực.</w:t>
      </w:r>
    </w:p>
    <w:p>
      <w:pPr>
        <w:jc w:val="both"/>
      </w:pPr>
      <w:r>
        <w:t>2. Người lang thang xin ăn trong thời gian tập trung chờ đưa về nơi cư trú được trợ cấp 7.000 đồng/người/ngày, nhưng không quá 15 ngày."</w:t>
      </w:r>
    </w:p>
    <w:p>
      <w:pPr>
        <w:jc w:val="both"/>
      </w:pPr>
      <w:r>
        <w:rPr>
          <w:b/>
        </w:rPr>
        <w:t>Điều 4. Hiệu lực thi hành</w:t>
      </w:r>
    </w:p>
    <w:p>
      <w:pPr>
        <w:jc w:val="both"/>
      </w:pPr>
      <w:r>
        <w:t>Nghị định này có hiệu lực thi hành từ ngày 01 tháng 01 năm 2005.</w:t>
      </w:r>
    </w:p>
    <w:p>
      <w:pPr>
        <w:jc w:val="both"/>
      </w:pPr>
      <w:r>
        <w:rPr>
          <w:b/>
        </w:rPr>
        <w:t>Điều 5.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 ./.</w:t>
      </w:r>
    </w:p>
    <w:p>
      <w:r>
        <w:rPr>
          <w:i/>
        </w:rPr>
        <w:t>Nguồn: Cơ sở dữ liệu quốc gia về văn bản pháp luật (Bộ Tư pháp). VietSmart Legal, legal.giangpham.asia/van-ban/19150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