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19/2026/TT-BTC</w:t>
      </w:r>
    </w:p>
    <w:p>
      <w:pPr>
        <w:jc w:val="both"/>
      </w:pPr>
      <w:r>
        <w:t>Hà Nội, ngày 10 tháng 3 năm 2026</w:t>
      </w:r>
    </w:p>
    <w:p>
      <w:pPr>
        <w:jc w:val="center"/>
      </w:pPr>
      <w:r>
        <w:rPr>
          <w:b/>
        </w:rPr>
        <w:t>THÔNG TƯ</w:t>
      </w:r>
    </w:p>
    <w:p>
      <w:pPr>
        <w:jc w:val="both"/>
      </w:pPr>
      <w:r>
        <w:t>Bãi bỏ Thông tư số 338/2016/TT-BTC ngày 28 tháng 12 năm 2016 của Bộ</w:t>
      </w:r>
    </w:p>
    <w:p>
      <w:pPr>
        <w:jc w:val="both"/>
      </w:pPr>
      <w:r>
        <w:t>trưởng Bộ Tài chính quy định lập dự toán, quản lý, sử dụng và quyết</w:t>
      </w:r>
    </w:p>
    <w:p>
      <w:pPr>
        <w:jc w:val="both"/>
      </w:pPr>
      <w:r>
        <w:t>toán kinh phí ngân sách nhà nước đảm bảo cho công tác xây dựng văn</w:t>
      </w:r>
    </w:p>
    <w:p>
      <w:pPr>
        <w:jc w:val="both"/>
      </w:pPr>
      <w:r>
        <w:t>bản quy phạm pháp luật và hoàn thiện hệ thống pháp luật và Thông tư</w:t>
      </w:r>
    </w:p>
    <w:p>
      <w:pPr>
        <w:jc w:val="both"/>
      </w:pPr>
      <w:r>
        <w:t>số 42/2022/TT-BTC ngày 06 tháng 7 năm 2022 của Bộ trưởng Bộ Tài</w:t>
      </w:r>
    </w:p>
    <w:p>
      <w:pPr>
        <w:jc w:val="both"/>
      </w:pPr>
      <w:r>
        <w:t>chính sửa đổi, bổ sung một số Điều của Thông tư số 338/2016/TT-BTC</w:t>
      </w:r>
    </w:p>
    <w:p>
      <w:pPr>
        <w:jc w:val="both"/>
      </w:pPr>
      <w:r>
        <w:t>Căn cứ Luật Ngân sách nhà nước số 89/2025/QH15;</w:t>
      </w:r>
    </w:p>
    <w:p>
      <w:pPr>
        <w:jc w:val="both"/>
      </w:pPr>
      <w:r>
        <w:t>Căn cứ Luật Ban hành văn bản quy phạm pháp luật số 64/2025/QH15, được sửa đổi, bổ sung bởi Luật số 87/2025/QH15;</w:t>
      </w:r>
    </w:p>
    <w:p>
      <w:pPr>
        <w:jc w:val="both"/>
      </w:pPr>
      <w:r>
        <w:t>Căn cứ Nghị quyết số 197/2025/QH15 của Quốc hội về một số cơ chế, chính sách đặc biệt tạo đột phá trong xây dựng và tổ chức thi hành pháp luật;</w:t>
      </w:r>
    </w:p>
    <w:p>
      <w:pPr>
        <w:jc w:val="both"/>
      </w:pPr>
      <w:r>
        <w:t>Căn cứ Nghị định số 289/2025/NĐ-CP của Chính phủ hướng dẫn thi hành Nghị quyết số 197/2025/QH15 của Quốc hội về một số cơ chế, chính sách đặc biệt tạo đột phá trong xây dựng và tổ chức thi hành pháp luật;</w:t>
      </w:r>
    </w:p>
    <w:p>
      <w:pPr>
        <w:jc w:val="both"/>
      </w:pPr>
      <w:r>
        <w:t>Căn cứ Nghị định số 29/2025/NĐ-CP của Chính phủ quy định chức năng, nhiệm vụ, quyền hạn và cơ cấu tổ chức của Bộ Tài chính, được sửa đổi, bổ sung một số điều tại Nghị định số 166/2025/NĐ-CP;</w:t>
      </w:r>
    </w:p>
    <w:p>
      <w:pPr>
        <w:jc w:val="both"/>
      </w:pPr>
      <w:r>
        <w:t>Theo đề nghị của Vụ trưởng Vụ Tài chính - Kinh tế ngành;</w:t>
      </w:r>
    </w:p>
    <w:p>
      <w:pPr>
        <w:jc w:val="both"/>
      </w:pPr>
      <w:r>
        <w:t>Bộ trưởng Bộ Tài chính ban hành Thông tư bãi bỏ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 và Thông tư số 42/2022/TT-BTC ngày 06 tháng 7 năm 2022 của Bộ Tài chính sửa đổi, bổ sung một số Điều của Thông tư số 338/2016/TT-BTC.</w:t>
      </w:r>
    </w:p>
    <w:p>
      <w:pPr>
        <w:jc w:val="both"/>
      </w:pPr>
      <w:r>
        <w:rPr>
          <w:b/>
        </w:rPr>
        <w:t>Điều 1. Bãi bỏ toàn bộ các Thông tư</w:t>
      </w:r>
    </w:p>
    <w:p>
      <w:pPr>
        <w:jc w:val="both"/>
      </w:pPr>
      <w:r>
        <w:t>1.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t>2. Thông tư số 42/2022/TT-BTC ngày 06 tháng 7 năm 2022 của Bộ trưởng Bộ Tài chính sửa đổi, bổ sung một số Điều của Thông tư số 338/2016/TT-BTC.</w:t>
      </w:r>
    </w:p>
    <w:p>
      <w:pPr>
        <w:jc w:val="both"/>
      </w:pPr>
      <w:r>
        <w:rPr>
          <w:b/>
        </w:rPr>
        <w:t>Điều 2. Điều khoản thi hành</w:t>
      </w:r>
    </w:p>
    <w:p>
      <w:pPr>
        <w:jc w:val="both"/>
      </w:pPr>
      <w:r>
        <w:t>1. Thông tư này có hiệu lực thi hành kể từ ngày 01 tháng 5 năm 2026.</w:t>
      </w:r>
    </w:p>
    <w:p>
      <w:pPr>
        <w:jc w:val="both"/>
      </w:pPr>
      <w:r>
        <w:t>2. Vụ trưởng Vụ Tài chính - Kinh tế ngành, Thủ trưởng các đơn vị thuộc Bộ Tài chính và các cơ quan, tổ chức, cá nhân có liên quan chịu trách nhiệm thi hành Thông tư này.</w:t>
      </w:r>
    </w:p>
    <w:p>
      <w:pPr>
        <w:jc w:val="both"/>
      </w:pPr>
      <w:r>
        <w:rPr>
          <w:b/>
        </w:rPr>
        <w:t>Điều 3. Điều khoản chuyển tiếp</w:t>
      </w:r>
    </w:p>
    <w:p>
      <w:pPr>
        <w:jc w:val="both"/>
      </w:pPr>
      <w:r>
        <w:t>Việc thanh toán, quyết toán kinh phí ngân sách nhà nước bảo đảm cho công tác xây dựng văn bản quy phạm pháp luật và hoàn thiện hệ thống pháp luật trước ngày 01 tháng 7 năm 2025 thực hiện theo quy định tại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 và Thông tư số 42/2022/TT-BTC ngày 06 tháng 7 năm 2022 của Bộ trưởng Bộ Tài chính sửa đổi, bổ sung một số Điều của Thông tư số 338/2016/TT-BTC./.</w:t>
      </w:r>
    </w:p>
    <w:p>
      <w:pPr>
        <w:jc w:val="both"/>
      </w:pPr>
      <w:r>
        <w:t>KT. BỘ TRƯỞNG</w:t>
      </w:r>
    </w:p>
    <w:p>
      <w:pPr>
        <w:jc w:val="both"/>
      </w:pPr>
      <w:r>
        <w:t>THỨ TRƯỞNG</w:t>
      </w:r>
    </w:p>
    <w:p>
      <w:pPr>
        <w:jc w:val="both"/>
      </w:pPr>
      <w:r>
        <w:t>(Đã ký)</w:t>
      </w:r>
    </w:p>
    <w:p>
      <w:pPr>
        <w:jc w:val="both"/>
      </w:pPr>
      <w:r>
        <w:t>Nguyễn Thị Bích Ngọc</w:t>
      </w:r>
    </w:p>
    <w:p>
      <w:r>
        <w:rPr>
          <w:i/>
        </w:rPr>
        <w:t>Nguồn: Cơ sở dữ liệu quốc gia về văn bản pháp luật (Bộ Tư pháp). VietSmart Legal, legal.giangpham.asia/van-ban/187424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