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92/2025/TT-BTC</w:t>
      </w:r>
    </w:p>
    <w:p>
      <w:pPr>
        <w:jc w:val="both"/>
      </w:pPr>
      <w:r>
        <w:t>Hà Nội, ngày 3 tháng 10 năm 2025</w:t>
      </w:r>
    </w:p>
    <w:p>
      <w:pPr>
        <w:jc w:val="center"/>
      </w:pPr>
      <w:r>
        <w:rPr>
          <w:b/>
        </w:rPr>
        <w:t>THÔNG TƯ</w:t>
      </w:r>
    </w:p>
    <w:p>
      <w:pPr>
        <w:jc w:val="both"/>
      </w:pPr>
      <w:r>
        <w:t>Bãi bỏ Thông tư liên tịch số 15/2010/TTLT-BTC-BGDĐT ngày 29/01/2010</w:t>
      </w:r>
    </w:p>
    <w:p>
      <w:pPr>
        <w:jc w:val="both"/>
      </w:pPr>
      <w:r>
        <w:t>của Bộ Tài chính và Bộ Giáo dục và Đào tạo hướng dẫn quản lý và sử dụng</w:t>
      </w:r>
    </w:p>
    <w:p>
      <w:pPr>
        <w:jc w:val="both"/>
      </w:pPr>
      <w:r>
        <w:t>kinh phí thực hiện Chương trình đảm bảo chất lượng giáo dục trường học</w:t>
      </w:r>
    </w:p>
    <w:p>
      <w:pPr>
        <w:jc w:val="both"/>
      </w:pPr>
      <w:r>
        <w:t>giai đoạn 2010 - 2015 và Thông tư liên tịch số 143/2013/TTLT-BTC-BGDĐT</w:t>
      </w:r>
    </w:p>
    <w:p>
      <w:pPr>
        <w:jc w:val="both"/>
      </w:pPr>
      <w:r>
        <w:t>ngày 18/10/2013 của Bộ Tài chính và Bộ Giáo dục và Đào tạo sửa đổi, bổ sung</w:t>
      </w:r>
    </w:p>
    <w:p>
      <w:pPr>
        <w:jc w:val="both"/>
      </w:pPr>
      <w:r>
        <w:t>một số điều của Thông tư liên tịch số 15/2010/TTLT-BTC-BGDĐT.</w:t>
      </w:r>
    </w:p>
    <w:p>
      <w:pPr>
        <w:jc w:val="both"/>
      </w:pPr>
      <w:r>
        <w:t>Căn cứ Luật Ban hành văn bản quy phạm pháp luật số 64/2025/QH15 được sửa đổi, bổ sung bởi Luật số 87/2025/QH15;</w:t>
      </w:r>
    </w:p>
    <w:p>
      <w:pPr>
        <w:jc w:val="both"/>
      </w:pPr>
      <w:r>
        <w:t>Căn cứ Nghị định số 78/2025/NĐ-CP ngày 01 tháng 4 năm 2025 của Chính phủ quy định chi tiết một số điều và biện pháp để tổ chức, hướng dẫn thi hành Luật Ban hành văn bản quy phạm pháp luật và Nghị định số 187/2025/NĐ-CP ngày 01 tháng 7 năm 2025 của Chính phủ sửa đổi, bổ sung một số điều của Nghị định số 78/2025/NĐ-CP ngày 01 tháng 4 năm 2025 của Chính phủ;</w:t>
      </w:r>
    </w:p>
    <w:p>
      <w:pPr>
        <w:jc w:val="both"/>
      </w:pPr>
      <w:r>
        <w:t>Căn cứ Nghị định số 79/2025/NĐ-CP ngày 01 tháng 4 năm 2025 của Chính phủ về kiểm tra, rà soát, hệ thống hóa và xử lý văn bản quy phạm pháp luật;</w:t>
      </w:r>
    </w:p>
    <w:p>
      <w:pPr>
        <w:jc w:val="both"/>
      </w:pPr>
      <w:r>
        <w:t>Căn cứ Nghị định số 29/2025/NĐ-CP ngày 24 tháng 02 năm 2025 của Chính phủ quy định chức năng, nhiệm vụ, quyền hạn và cơ cấu tổ chức của Bộ Tài chính và Nghị định số 166/2025/NĐ-CP ngày 30 tháng 6 năm 2025 của Chính phủ sửa đổi, bổ sung một số điều của Nghị định số 29/2025/NĐ-CP ngày 24 tháng 02 năm 2025 của Chính phủ;</w:t>
      </w:r>
    </w:p>
    <w:p>
      <w:pPr>
        <w:jc w:val="both"/>
      </w:pPr>
      <w:r>
        <w:t>Căn cứ Nghị định số 242/2025/NĐ-CP ngày 10 tháng 9 năm 2025 của Chính phủ về quản lý và sử dụng vốn hỗ trợ phát triển chính thức (ODA) và vốn vay ưu đãi nước ngoài;</w:t>
      </w:r>
    </w:p>
    <w:p>
      <w:pPr>
        <w:jc w:val="both"/>
      </w:pPr>
      <w:r>
        <w:t>Căn cứ công văn số 3752/BGDĐT-KHTC ngày 8 tháng 7 năm 2025 của Bộ Giáo dục và Đào tạo thống nhất về việc bãi bỏ Thông tư liên tịch số 15/2010/TTLT-BTC-BGDĐT và số 143/2013/TTLT-BTC-BGDĐT;</w:t>
      </w:r>
    </w:p>
    <w:p>
      <w:pPr>
        <w:jc w:val="both"/>
      </w:pPr>
      <w:r>
        <w:t>Theo đề nghị của Cục trưởng Cục Quản lý nợ và Kinh tế đối ngoại;</w:t>
      </w:r>
    </w:p>
    <w:p>
      <w:pPr>
        <w:jc w:val="both"/>
      </w:pPr>
      <w:r>
        <w:t>Bộ trưởng Bộ Tài chính ban hành Thông tư bãi bỏ các Thông tư liên tịch số 15/2010/TTLT-BTC-BGDĐT ngày 29 tháng 01 năm 2010 của Bộ Tài chính và Bộ Giáo dục và Đào tạo hướng dẫn quản lý và sử dụng kinh phí thực hiện Chương trình đảm bảo chất lượng giáo dục trường học giai đoạn 2010 - 2015 và Thông tư liên tịch số 143/2013/TTLT-BTC-BGDĐT ngày 18 tháng 10 năm 2013 của Bộ Tài chính và Bộ Giáo dục và Đào tạo sửa đổi, bổ sung một số điều của Thông tư liên tịch số 15/2010/TTLT-BTC-BGDĐT ngày 29 tháng 01 năm 2010 như sau:</w:t>
      </w:r>
    </w:p>
    <w:p>
      <w:pPr>
        <w:jc w:val="both"/>
      </w:pPr>
      <w:r>
        <w:rPr>
          <w:b/>
        </w:rPr>
        <w:t>Điều 1. Bãi bỏ toàn bộ các Thông tư liên tịch</w:t>
      </w:r>
    </w:p>
    <w:p>
      <w:pPr>
        <w:jc w:val="both"/>
      </w:pPr>
      <w:r>
        <w:t>Bãi bỏ toàn bộ Thông tư liên tịch số 15/2010/TTLT-BTC-BGDĐT ngày 29 tháng 01 năm 2010 của Bộ Tài chính và Bộ Giáo dục và Đào tạo hướng dẫn quản lý và sử dụng kinh phí thực hiện Chương trình đảm bảo chất lượng giáo dục trường học giai đoạn 2010 - 2015 và Thông tư liên tịch số 143/2013/TTLT-BTC-BGDĐT ngày 18 tháng 10 năm 2013 của Bộ Tài chính và Bộ Giáo dục và Đào tạo sửa đổi, bổ sung một số điều của Thông tư liên tịch số 15/2010/TTLT-BTC-BGDĐT ngày 29 tháng 01 năm 2010.</w:t>
      </w:r>
    </w:p>
    <w:p>
      <w:pPr>
        <w:jc w:val="both"/>
      </w:pPr>
      <w:r>
        <w:rPr>
          <w:b/>
        </w:rPr>
        <w:t>Điều 2. Điều khoản thi hành</w:t>
      </w:r>
    </w:p>
    <w:p>
      <w:pPr>
        <w:jc w:val="both"/>
      </w:pPr>
      <w:r>
        <w:t>Thông tư này có hiệu lực thi hành từ ngày 01 tháng 12 năm 2025.</w:t>
      </w:r>
    </w:p>
    <w:p>
      <w:pPr>
        <w:jc w:val="both"/>
      </w:pPr>
      <w:r>
        <w:t>Thủ trưởng các đơn vị thuộc Bộ Tài chính và các cơ quan, tổ chức, cá nhân có liên quan chịu trách nhiệm thi hành Thông tư này./.</w:t>
      </w:r>
    </w:p>
    <w:p>
      <w:pPr>
        <w:jc w:val="both"/>
      </w:pPr>
      <w:r>
        <w:t>KT.BỘ TRƯỞNG</w:t>
      </w:r>
    </w:p>
    <w:p>
      <w:pPr>
        <w:jc w:val="both"/>
      </w:pPr>
      <w:r>
        <w:t>THỨ TRƯỞNG</w:t>
      </w:r>
    </w:p>
    <w:p>
      <w:pPr>
        <w:jc w:val="both"/>
      </w:pPr>
      <w:r>
        <w:t>(Đã ký)</w:t>
      </w:r>
    </w:p>
    <w:p>
      <w:pPr>
        <w:jc w:val="both"/>
      </w:pPr>
      <w:r>
        <w:t>Trần Quốc Phương</w:t>
      </w:r>
    </w:p>
    <w:p>
      <w:r>
        <w:rPr>
          <w:i/>
        </w:rPr>
        <w:t>Nguồn: Cơ sở dữ liệu quốc gia về văn bản pháp luật (Bộ Tư pháp). VietSmart Legal, legal.giangpham.asia/van-ban/187342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