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Luật số: 149/2025/QH15</w:t>
      </w:r>
    </w:p>
    <w:p>
      <w:pPr>
        <w:jc w:val="both"/>
      </w:pPr>
      <w:r>
        <w:t>Hà Nội, ngày 11 tháng 12 năm 2025</w:t>
      </w:r>
    </w:p>
    <w:p>
      <w:pPr>
        <w:jc w:val="center"/>
      </w:pPr>
      <w:r>
        <w:rPr>
          <w:b/>
        </w:rPr>
        <w:t>LUẬT</w:t>
      </w:r>
    </w:p>
    <w:p>
      <w:pPr>
        <w:jc w:val="both"/>
      </w:pPr>
      <w:r>
        <w:t>SỬA ĐỔI, BỔ SUNG MỘT SỐ ĐIỀU</w:t>
      </w:r>
    </w:p>
    <w:p>
      <w:pPr>
        <w:jc w:val="both"/>
      </w:pPr>
      <w:r>
        <w:t>CỦA LUẬT THUẾ GIÁ TRỊ GIA TĂNG</w:t>
      </w:r>
    </w:p>
    <w:p>
      <w:pPr>
        <w:jc w:val="both"/>
      </w:pPr>
      <w:r>
        <w:t>Căn cứ Hiến pháp nước Cộng hòa xã hội chủ nghĩa Việt Nam đã được sửa đổi, bổ sung một số điều theo Nghị quyết số 203/2025/QH15;</w:t>
      </w:r>
    </w:p>
    <w:p>
      <w:pPr>
        <w:jc w:val="both"/>
      </w:pPr>
      <w:r>
        <w:t>Quốc hội ban hành Luật sửa đổi, bổ sung một số điều của Luật Thuế giá trị gia tăng số 48/2024/QH15 đã được sửa đổi, bổ sung một số điều theo Luật số 90/2025/QH15.</w:t>
      </w:r>
    </w:p>
    <w:p>
      <w:pPr>
        <w:jc w:val="both"/>
      </w:pPr>
      <w:r>
        <w:rPr>
          <w:b/>
        </w:rPr>
        <w:t>Điều 1. Sửa đổi, bổ sung một số điều của Luật Thuế giá trị gia tăng</w:t>
      </w:r>
    </w:p>
    <w:p>
      <w:pPr>
        <w:jc w:val="both"/>
      </w:pPr>
      <w:r>
        <w:t>1. Sửa đổi, bổ sung một số khoản của Điều 5 như sau:</w:t>
      </w:r>
    </w:p>
    <w:p>
      <w:pPr>
        <w:jc w:val="both"/>
      </w:pPr>
      <w:r>
        <w:t>a) Sửa đổi, bổ sung khoản 1 như sau:</w:t>
      </w:r>
    </w:p>
    <w:p>
      <w:pPr>
        <w:jc w:val="both"/>
      </w:pPr>
      <w: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w:t>
      </w:r>
    </w:p>
    <w:p>
      <w:pPr>
        <w:jc w:val="both"/>
      </w:pPr>
      <w:r>
        <w:t>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pPr>
        <w:jc w:val="both"/>
      </w:pPr>
      <w:r>
        <w:t>b) Sửa đổi, bổ sung khoản 25 như sau:</w:t>
      </w:r>
    </w:p>
    <w:p>
      <w:pPr>
        <w:jc w:val="both"/>
      </w:pPr>
      <w:r>
        <w:t>“25. Hàng hóa, dịch vụ của hộ, cá nhân sản xuất, kinh doanh có mức doanh thu năm từ 500 triệu đồng trở xuống; 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w:t>
      </w:r>
    </w:p>
    <w:p>
      <w:pPr>
        <w:jc w:val="both"/>
      </w:pPr>
      <w:r>
        <w:t>2. Sửa đổi, bổ sung khoản 5 Điều 9 như sau:</w:t>
      </w:r>
    </w:p>
    <w:p>
      <w:pPr>
        <w:jc w:val="both"/>
      </w:pPr>
      <w:r>
        <w:t>“5. Phế phẩm, phụ phẩm, phế liệu được thu hồi trong quá trình sản xuất thì áp dụng mức thuế suất của mặt hàng phế phẩm, phụ phẩm, phế liệu đó.”.</w:t>
      </w:r>
    </w:p>
    <w:p>
      <w:pPr>
        <w:jc w:val="both"/>
      </w:pPr>
      <w:r>
        <w:t>3. Bãi bỏ khoản 3 Điều 12 và điểm c khoản 9 Điều 15.</w:t>
      </w:r>
    </w:p>
    <w:p>
      <w:pPr>
        <w:jc w:val="both"/>
      </w:pPr>
      <w:r>
        <w:rPr>
          <w:b/>
        </w:rPr>
        <w:t>Điều 2. Hiệu lực thi hành</w:t>
      </w:r>
    </w:p>
    <w:p>
      <w:pPr>
        <w:jc w:val="both"/>
      </w:pPr>
      <w:r>
        <w:t>Luật này có hiệu lực thi hành từ ngày 01 tháng 01 năm 2026.</w:t>
      </w:r>
    </w:p>
    <w:p>
      <w:pPr>
        <w:jc w:val="both"/>
      </w:pPr>
      <w:r>
        <w:t>Luật này được Quốc hội nước Cộng hoà xã hội chủ nghĩa Việt Nam khóa XV, Kỳ họp thứ 10 thông qua ngày 11 tháng 12 năm 2025.</w:t>
      </w:r>
    </w:p>
    <w:p>
      <w:pPr>
        <w:jc w:val="both"/>
      </w:pPr>
      <w:r>
        <w:t>CHỦ TỊCH QUỐC HỘI</w:t>
      </w:r>
    </w:p>
    <w:p>
      <w:pPr>
        <w:jc w:val="both"/>
      </w:pPr>
      <w:r>
        <w:t>(Đã ký)</w:t>
      </w:r>
    </w:p>
    <w:p>
      <w:pPr>
        <w:jc w:val="both"/>
      </w:pPr>
      <w:r>
        <w:t>Trần Thanh Mẫn</w:t>
      </w:r>
    </w:p>
    <w:p>
      <w:r>
        <w:rPr>
          <w:i/>
        </w:rPr>
        <w:t>Nguồn: Cơ sở dữ liệu quốc gia về văn bản pháp luật (Bộ Tư pháp). VietSmart Legal, legal.giangpham.asia/van-ban/186981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