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04 /2026/TT-BCT</w:t>
      </w:r>
    </w:p>
    <w:p>
      <w:pPr>
        <w:jc w:val="both"/>
      </w:pPr>
      <w:r>
        <w:t>Hà Nội, ngày 26 tháng 01 năm 2026</w:t>
      </w:r>
    </w:p>
    <w:p>
      <w:pPr>
        <w:jc w:val="center"/>
      </w:pPr>
      <w:r>
        <w:rPr>
          <w:b/>
        </w:rPr>
        <w:t>THÔNG TƯ</w:t>
      </w:r>
    </w:p>
    <w:p>
      <w:pPr>
        <w:jc w:val="both"/>
      </w:pPr>
      <w:r>
        <w:t>Quy định về hạn ngạch thuế quan nhập khẩu thuốc lá nguyên liệu năm 2026</w:t>
      </w:r>
    </w:p>
    <w:p>
      <w:pPr>
        <w:jc w:val="both"/>
      </w:pPr>
      <w:r>
        <w:t>______________</w:t>
      </w:r>
    </w:p>
    <w:p>
      <w:pPr>
        <w:jc w:val="both"/>
      </w:pPr>
      <w:r>
        <w:t>Căn cứ Luật Quản lý ngoại thương số 5/2017/QH14;</w:t>
      </w:r>
    </w:p>
    <w:p>
      <w:pPr>
        <w:jc w:val="both"/>
      </w:pPr>
      <w:r>
        <w:t>Căn cứ Luật Phòng, chống tác hại của thuốc lá số 9/2012/QH13;</w:t>
      </w:r>
    </w:p>
    <w:p>
      <w:pPr>
        <w:jc w:val="both"/>
      </w:pPr>
      <w:r>
        <w:t>Căn cứ Nghị định số 40 /202 5 /NĐ-CP của Chính phủ quy định chức năng, nhiệm vụ, quyền hạn và cơ cấu tổ chức của Bộ Công Thương được sửa đổi, bổ sung bởi Nghị định số 109/2025/NĐ-CP và Nghị định số 193/2025/NĐ-CP ;</w:t>
      </w:r>
    </w:p>
    <w:p>
      <w:pPr>
        <w:jc w:val="both"/>
      </w:pPr>
      <w:r>
        <w:t>Căn cứ Nghị định số 69/2018/NĐ-CP của Chính phủ quy định chi tiết một số điều của Luật Quản lý ngoại thương;</w:t>
      </w:r>
    </w:p>
    <w:p>
      <w:pPr>
        <w:jc w:val="both"/>
      </w:pPr>
      <w:r>
        <w:t>Căn cứ Nghị định số 67/2013/NĐ-CP của Chính phủ quy định chi tiết một số điều và biện pháp thi hành Luật Phòng, chống tác hại của thuốc lá về kinh doanh thuốc lá được sửa đổi, bổ sung bởi Nghị định số 106/2017/NĐ-CP;</w:t>
      </w:r>
    </w:p>
    <w:p>
      <w:pPr>
        <w:jc w:val="both"/>
      </w:pPr>
      <w:r>
        <w:t>Căn cứ Nghị định số 106/2017/NĐ-CP của Chính phủ sửa đổi, bổ sung một số điều của Nghị định số 67/2013/NĐ-CP của Chính phủ quy định chi tiết một số điều và biện pháp thi hành Luật Phòng, chống tác hại của thuốc lá về kinh doanh thuốc lá;</w:t>
      </w:r>
    </w:p>
    <w:p>
      <w:pPr>
        <w:jc w:val="both"/>
      </w:pPr>
      <w:r>
        <w:t>Căn cứ Nghị định số 08/2018/NĐ-CP của Chính phủ sửa đổi một số Nghị định liên quan đến điều kiện đầu tư kinh doanh thuộc phạm vi quản lý nhà nước của Bộ Công Thương;</w:t>
      </w:r>
    </w:p>
    <w:p>
      <w:pPr>
        <w:jc w:val="both"/>
      </w:pPr>
      <w:r>
        <w:t>Căn cứ Nghị định số 17/2020/NĐ-CP của Chính phủ sửa đổi các Nghị định liên quan đến điều kiện đầu tư kinh doanh thuộc phạm vi quản lý nhà nước của Bộ Công Thương;</w:t>
      </w:r>
    </w:p>
    <w:p>
      <w:pPr>
        <w:jc w:val="both"/>
      </w:pPr>
      <w:r>
        <w:t>Căn cứ Nghị định số 146/2025/NĐ-CP của Chính phủ về phân quyền, phân cấp trong lĩnh vực công nghiệp và thương mại;</w:t>
      </w:r>
    </w:p>
    <w:p>
      <w:pPr>
        <w:jc w:val="both"/>
      </w:pPr>
      <w:r>
        <w:t>Theo đề nghị của Cục trưởng Cục Xuất nhập khẩu;</w:t>
      </w:r>
    </w:p>
    <w:p>
      <w:pPr>
        <w:jc w:val="both"/>
      </w:pPr>
      <w:r>
        <w:t>Bộ trưởng Bộ Công Thương ban hành Thông tư quy định về hạn ngạch thuế quan nhập khẩu thuốc lá nguyên liệu năm 202 6 .</w:t>
      </w:r>
    </w:p>
    <w:p>
      <w:pPr>
        <w:jc w:val="both"/>
      </w:pPr>
      <w:r>
        <w:rPr>
          <w:b/>
        </w:rPr>
        <w:t>Điều 1. Lượng hạn ngạch thuế quan nhập khẩu thuốc lá nguyên liệu năm 2026</w:t>
      </w:r>
    </w:p>
    <w:p>
      <w:pPr>
        <w:jc w:val="both"/>
      </w:pPr>
      <w:r>
        <w:t>Lượng hạn ngạch thuế quan nhập khẩu thuốc lá nguyên liệu (mã HS 2401) năm 2026 là 79.199 tấn.</w:t>
      </w:r>
    </w:p>
    <w:p>
      <w:pPr>
        <w:jc w:val="both"/>
      </w:pPr>
      <w:r>
        <w:rPr>
          <w:b/>
        </w:rPr>
        <w:t>Điều 2. Đối tượng phân giao hạn ngạch thuế quan nhập khẩu thuốc lá nguyên liệu năm 2026</w:t>
      </w:r>
    </w:p>
    <w:p>
      <w:pPr>
        <w:jc w:val="both"/>
      </w:pPr>
      <w:r>
        <w:t>Hạn ngạch thuế quan nhập khẩu thuốc lá nguyên liệu năm 2026 được phân giao cho thương nhân có Giấy phép sản xuất sản phẩm thuốc lá hoặc Giấy phép chế biến nguyên liệu thuốc lá do cơ quan có thẩm quyền cấp và có nhu cầu sử dụng thuốc lá nguyên liệu nhập khẩu theo hạn ngạch thuế quan để sản xuất hoặc chế biến nguyên liệu phục vụ sản xuất thuốc lá điếu tiêu thụ trong nước.</w:t>
      </w:r>
    </w:p>
    <w:p>
      <w:pPr>
        <w:jc w:val="both"/>
      </w:pPr>
      <w:r>
        <w:rPr>
          <w:b/>
        </w:rPr>
        <w:t>Điều 3. Phương thức phân giao hạn ngạch thuế quan nhập khẩu thuốc lá nguyên liệu năm 2026</w:t>
      </w:r>
    </w:p>
    <w:p>
      <w:pPr>
        <w:jc w:val="both"/>
      </w:pPr>
      <w:r>
        <w:t>Đối tượng quy định tại Điều 2 Thông tư này được Bộ Công Thương phân giao hạn ngạch thuế quan nhập khẩu thuốc lá nguyên liệu năm 2026 bằng phương thức cấp giấy phép nhập khẩu theo quy định tại Nghị định số 69/2018/NĐ-CP ngày 15 tháng 5 năm 2018 của Chính phủ quy định chi tiết một số điều của Luật Quản lý ngoại thương và Thông tư số 12/2018/TT-BCT ngày 15 tháng 6 năm 2018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w:t>
      </w:r>
    </w:p>
    <w:p>
      <w:pPr>
        <w:jc w:val="both"/>
      </w:pPr>
      <w:r>
        <w:t>Trong trường hợp các văn bản quy phạm pháp luật viện dẫn trong Thông tư này được sửa đổi, bổ sung hoặc thay thế thì việc áp dụng, thực hiện được thực hiện theo quy định tại văn bản sửa đổi, bổ sung hoặc văn bản thay thế tương ứng.</w:t>
      </w:r>
    </w:p>
    <w:p>
      <w:pPr>
        <w:jc w:val="both"/>
      </w:pPr>
      <w:r>
        <w:rPr>
          <w:b/>
        </w:rPr>
        <w:t>Điều 4. Thời điểm phân giao hạn ngạch thuế quan nhập khẩu thuốc lá nguyên liệu năm 2026</w:t>
      </w:r>
    </w:p>
    <w:p>
      <w:pPr>
        <w:jc w:val="both"/>
      </w:pPr>
      <w:r>
        <w:t>Thời điểm phân giao hạn ngạch thuế quan nhập khẩu thuốc lá nguyên liệu năm 2026 là kể từ khi Thông tư này có hiệu lực thi hành.</w:t>
      </w:r>
    </w:p>
    <w:p>
      <w:pPr>
        <w:jc w:val="both"/>
      </w:pPr>
      <w:r>
        <w:rPr>
          <w:b/>
        </w:rPr>
        <w:t>Điều 5. Hiệu lực thi hành</w:t>
      </w:r>
    </w:p>
    <w:p>
      <w:pPr>
        <w:jc w:val="both"/>
      </w:pPr>
      <w:r>
        <w:t>Thông tư này có hiệu lực thi hành kể từ ngày 15 tháng 3 năm 2026 đến hết ngày 31 tháng 12 năm 2026./.</w:t>
      </w:r>
    </w:p>
    <w:p>
      <w:pPr>
        <w:jc w:val="both"/>
      </w:pPr>
      <w:r>
        <w:t>N ơi nhận:</w:t>
      </w:r>
    </w:p>
    <w:p>
      <w:pPr>
        <w:jc w:val="both"/>
      </w:pPr>
      <w:r>
        <w:t>- Thủ tướng, các Phó Thủ tướng Chính phủ;</w:t>
      </w:r>
    </w:p>
    <w:p>
      <w:pPr>
        <w:jc w:val="both"/>
      </w:pPr>
      <w:r>
        <w:t>- Các Bộ, cơ quan ngang Bộ, cơ quan thuộc Chính phủ;</w:t>
      </w:r>
    </w:p>
    <w:p>
      <w:pPr>
        <w:jc w:val="both"/>
      </w:pPr>
      <w:r>
        <w:t>- UBND các tỉnh, TP trực thuộc TW;</w:t>
      </w:r>
    </w:p>
    <w:p>
      <w:pPr>
        <w:jc w:val="both"/>
      </w:pPr>
      <w:r>
        <w:t>- Văn phòng Chủ tịch nước, Văn phòng Quốc hội;</w:t>
      </w:r>
    </w:p>
    <w:p>
      <w:pPr>
        <w:jc w:val="both"/>
      </w:pPr>
      <w:r>
        <w:t>- Văn phòng Tổng Bí thư;</w:t>
      </w:r>
    </w:p>
    <w:p>
      <w:pPr>
        <w:jc w:val="both"/>
      </w:pPr>
      <w:r>
        <w:t>- Văn phòng TW Đảng;</w:t>
      </w:r>
    </w:p>
    <w:p>
      <w:pPr>
        <w:jc w:val="both"/>
      </w:pPr>
      <w:r>
        <w:t>- Ban Chính sách, Chiến lược TW;</w:t>
      </w:r>
    </w:p>
    <w:p>
      <w:pPr>
        <w:jc w:val="both"/>
      </w:pPr>
      <w:r>
        <w:t>- Cục KTVB&amp;QLXLVPHC (Bộ Tư pháp);</w:t>
      </w:r>
    </w:p>
    <w:p>
      <w:pPr>
        <w:jc w:val="both"/>
      </w:pPr>
      <w:r>
        <w:t>- Công báo;</w:t>
      </w:r>
    </w:p>
    <w:p>
      <w:pPr>
        <w:jc w:val="both"/>
      </w:pPr>
      <w:r>
        <w:t>- Website: Chính phủ, Bộ Công Thương;</w:t>
      </w:r>
    </w:p>
    <w:p>
      <w:pPr>
        <w:jc w:val="both"/>
      </w:pPr>
      <w:r>
        <w:t>- Các Sở Công Thương;</w:t>
      </w:r>
    </w:p>
    <w:p>
      <w:pPr>
        <w:jc w:val="both"/>
      </w:pPr>
      <w:r>
        <w:t>- Lãnh đạo Bộ Công Thương và các đơn vị trực thuộc;</w:t>
      </w:r>
    </w:p>
    <w:p>
      <w:pPr>
        <w:jc w:val="both"/>
      </w:pPr>
      <w:r>
        <w:t>- Lưu: VT, XNK(5), thuyltb ( … ).</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legal.giangpham.asia/van-ban/186653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