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w:t>
      </w:r>
    </w:p>
    <w:p>
      <w:pPr>
        <w:jc w:val="both"/>
      </w:pPr>
      <w:r>
        <w:t>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42/2025/TT-BNNMT</w:t>
      </w:r>
    </w:p>
    <w:p>
      <w:pPr>
        <w:jc w:val="both"/>
      </w:pPr>
      <w:r>
        <w:t>Hà Nội, ngày 14 tháng 7 năm 2025</w:t>
      </w:r>
    </w:p>
    <w:p>
      <w:pPr>
        <w:jc w:val="center"/>
      </w:pPr>
      <w:r>
        <w:rPr>
          <w:b/>
        </w:rPr>
        <w:t>THÔNG TƯ</w:t>
      </w:r>
    </w:p>
    <w:p>
      <w:pPr>
        <w:jc w:val="both"/>
      </w:pPr>
      <w:r>
        <w:t>Ban hành Quy chuẩn kỹ thuật quốc gia về</w:t>
      </w:r>
    </w:p>
    <w:p>
      <w:pPr>
        <w:jc w:val="both"/>
      </w:pPr>
      <w:r>
        <w:t>khử khuẩn nhiệt chất thải y tế lây nhiễm</w:t>
      </w:r>
    </w:p>
    <w:p>
      <w:pPr>
        <w:jc w:val="both"/>
      </w:pPr>
      <w:r>
        <w:t>______________</w:t>
      </w:r>
    </w:p>
    <w:p>
      <w:pPr>
        <w:jc w:val="both"/>
      </w:pPr>
      <w:r>
        <w:t>Căn cứ Luật Tiêu chuẩn và quy chuẩn kỹ thuật ngày 29 tháng 6 năm 2006 và Luật sửa đổi, bổ sung một số điều của Luật Tiêu chuẩn và quy chuẩn kỹ thuật ngày 14 tháng 6 năm 2025;</w:t>
      </w:r>
    </w:p>
    <w:p>
      <w:pPr>
        <w:jc w:val="both"/>
      </w:pPr>
      <w:r>
        <w:t>Căn cứ Luật Bảo vệ môi trường ngày 17 tháng 11 năm 2020;</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Căn cứ Nghị định số 127/2007/NĐ-CP ngày 01 tháng 8 năm 2007 của Chính phủ quy định chi tiết thi hành một số điều của Luật Tiêu chuẩn và quy chuẩn kỹ thuật và Nghị định số 78/2018/NĐ-CP ngày 16 tháng 5 năm 2018 của Chính phủ sửa đổi, bổ sung một số điều của Nghị định số 127/2007/NĐ-CP ngày 01 tháng 8 năm 2007 của Chính phủ quy định chi tiết thi hành một số điều của Luật Tiêu chuẩn và quy chuẩn kỹ thuật;</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Theo đề nghị của Cục trưởng Cục Môi trường, Vụ trưởng Vụ Khoa học và Công nghệ;</w:t>
      </w:r>
    </w:p>
    <w:p>
      <w:pPr>
        <w:jc w:val="both"/>
      </w:pPr>
      <w:r>
        <w:t>Bộ trưởng Bộ Nông nghiệp và Môi trường ban hành Thông tư ban hành Quy chuẩn kỹ thuật quốc gia về khử khuẩn nhiệt chất thải y tế lây nhiễm.</w:t>
      </w:r>
    </w:p>
    <w:p>
      <w:pPr>
        <w:jc w:val="both"/>
      </w:pPr>
      <w:r>
        <w:rPr>
          <w:b/>
        </w:rPr>
        <w:t>Điều 1. Ban hành kèm theo Thông tư này Quy chuẩn kỹ thuật quốc gia về khử khuẩn nhiệt chất thải y tế lây nhiễm (QCVN 55:2025/BNNMT).</w:t>
      </w:r>
    </w:p>
    <w:p>
      <w:pPr>
        <w:jc w:val="both"/>
      </w:pPr>
      <w:r>
        <w:rPr>
          <w:b/>
        </w:rPr>
        <w:t>Điều 2. Hiệu lực thi hành</w:t>
      </w:r>
    </w:p>
    <w:p>
      <w:pPr>
        <w:jc w:val="both"/>
      </w:pPr>
      <w:r>
        <w:t>1. Thông tư này có hiệu lực thi hành kể từ ngày 19 tháng 01 năm 2026.</w:t>
      </w:r>
    </w:p>
    <w:p>
      <w:pPr>
        <w:jc w:val="both"/>
      </w:pPr>
      <w:r>
        <w:t>2. QCVN 55:2013/BTNMT - Quy chuẩn kỹ thuật quốc gia về thiết bị hấp chất thải y tế lây nhiễm ban hành kèm theo Thông tư số 57/2013/TT-BTNMT ngày 31 tháng 12 năm 2013 của Bộ trưởng Bộ Tài nguyên và Môi trường ban hành quy chuẩn kỹ thuật quốc gia về môi trường hết hiệu lực thi hành kể từ ngày Thông tư này có hiệu lực thi hành, trừ trường hợp quy định tại Điều 3 Thông tư này.</w:t>
      </w:r>
    </w:p>
    <w:p>
      <w:pPr>
        <w:jc w:val="both"/>
      </w:pPr>
      <w:r>
        <w:rPr>
          <w:b/>
        </w:rPr>
        <w:t>Điều 3. Điều khoản chuyển tiếp</w:t>
      </w:r>
    </w:p>
    <w:p>
      <w:pPr>
        <w:jc w:val="both"/>
      </w:pPr>
      <w:r>
        <w:t>Cơ sở đã đi vào vận hành, dự án đầu tư đang triển khai (bao gồm dự án đầu tư đã có quyết định phê duyệt kết quả thẩm định báo cáo đánh giá tác động môi trường hoặc đã được cơ quan nhà nước có thẩm quyền tiếp nhận hồ sơ đầy đủ, hợp lệ đề nghị thẩm định báo cáo đánh giá tác động môi trường, cấp giấy phép môi trường hoặc đăng ký môi trường trước ngày Thông tư này có hiệu lực thi hành) có thiết bị hấp chất thải y tế lây nhiễm được tiếp tục áp dụng QCVN 55:2013/BTNMT - Quy chuẩn kỹ thuật quốc gia về thiết bị hấp chất thải y tế lây nhiễm cho đến hết ngày 31 tháng 12 năm 2028.</w:t>
      </w:r>
    </w:p>
    <w:p>
      <w:pPr>
        <w:jc w:val="both"/>
      </w:pPr>
      <w:r>
        <w:rPr>
          <w:b/>
        </w:rPr>
        <w:t>Điều 4. Lộ trình áp dụng</w:t>
      </w:r>
    </w:p>
    <w:p>
      <w:pPr>
        <w:jc w:val="both"/>
      </w:pPr>
      <w:r>
        <w:t>1. Kể từ ngày Thông tư này có hiệu lực thi hành, dự án đầu tư (bao gồm: dự án đầu tư mới, dự án đầu tư mở rộng quy mô, nâng công suất nộp hồ sơ đề nghị thẩm định báo cáo đánh giá tác động môi trường, cấp giấy phép môi trường, đăng ký môi trường sau ngày Thông tư này có hiệu lực thi hành) phải áp dụng quy định tại QCVN 55:2025/BNNMT.</w:t>
      </w:r>
    </w:p>
    <w:p>
      <w:pPr>
        <w:jc w:val="both"/>
      </w:pPr>
      <w:r>
        <w:t>2. Kể từ ngày 01 tháng 01 năm 2029, các trường hợp quy định tại Điều 3 Thông tư này phải đáp ứng yêu cầu quy định tại QCVN 55:2025/BNNMT.</w:t>
      </w:r>
    </w:p>
    <w:p>
      <w:pPr>
        <w:jc w:val="both"/>
      </w:pPr>
      <w:r>
        <w:rPr>
          <w:b/>
        </w:rPr>
        <w:t>Điều 5. Tổ chức thực hiện</w:t>
      </w:r>
    </w:p>
    <w:p>
      <w:pPr>
        <w:jc w:val="both"/>
      </w:pPr>
      <w:r>
        <w:t>1. Bộ, cơ quan ngang bộ, Ủy ban nhân dân các cấp, Sở Nông nghiệp và Môi trường các tỉnh, thành phố trực thuộc Trung ương và các tổ chức, cá nhân có liên quan chịu trách nhiệm thi hành Thông tư này.</w:t>
      </w:r>
    </w:p>
    <w:p>
      <w:pPr>
        <w:jc w:val="both"/>
      </w:pPr>
      <w:r>
        <w:t>2. Trong quá trình thực hiện Thông tư này, nếu phát sinh vướng mắc, cơ quan, tổ chức, cá nhân kịp thời phản ánh bằng văn bản về Bộ Nông nghiệp và Môi trường để được xem xét, giải quyết./.</w:t>
      </w:r>
    </w:p>
    <w:p>
      <w:pPr>
        <w:jc w:val="both"/>
      </w:pPr>
      <w:r>
        <w:t>KT. BỘ TRƯỞNG</w:t>
      </w:r>
    </w:p>
    <w:p>
      <w:pPr>
        <w:jc w:val="both"/>
      </w:pPr>
      <w:r>
        <w:t>THỨ TRƯỞNG</w:t>
      </w:r>
    </w:p>
    <w:p>
      <w:pPr>
        <w:jc w:val="both"/>
      </w:pPr>
      <w:r>
        <w:t>Lê Công Thành</w:t>
      </w:r>
    </w:p>
    <w:p>
      <w:r>
        <w:rPr>
          <w:i/>
        </w:rPr>
        <w:t>Nguồn: Cơ sở dữ liệu quốc gia về văn bản pháp luật (Bộ Tư pháp). VietSmart Legal, legal.giangpham.asia/van-ban/186391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