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MÔI TRƯỜNG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53/2025/TT-BNNMT</w:t>
      </w:r>
    </w:p>
    <w:p>
      <w:pPr>
        <w:jc w:val="both"/>
      </w:pPr>
      <w:r>
        <w:t>Hà Nội, ngày 27 tháng 8 năm 2025</w:t>
      </w:r>
    </w:p>
    <w:p>
      <w:pPr>
        <w:jc w:val="center"/>
      </w:pPr>
      <w:r>
        <w:rPr>
          <w:b/>
        </w:rPr>
        <w:t>THÔNG TƯ</w:t>
      </w:r>
    </w:p>
    <w:p>
      <w:pPr>
        <w:jc w:val="both"/>
      </w:pPr>
      <w:r>
        <w:t>Ban hành Quy chuẩn kỹ thuật quốc gia về công trình,thiết bị xử lý nước thải tại chỗ</w:t>
      </w:r>
    </w:p>
    <w:p>
      <w:pPr>
        <w:jc w:val="both"/>
      </w:pPr>
      <w:r>
        <w:t>Căn cứ Luật Bảo vệ môi trường số 72/2020/QH14 ngày 17 tháng 11 năm 2020;</w:t>
      </w:r>
    </w:p>
    <w:p>
      <w:pPr>
        <w:jc w:val="both"/>
      </w:pPr>
      <w:r>
        <w:t>Căn cứ Luật Chất lượng sản phẩm, hàng hóa số 05/2007/QH12 ngày 21 tháng 11 năm 2007; Luật sửa đổi, bổ sung một số điều của Luật sửa đổi, bổ sung một số điều của Luật Chất lượng sản phẩm, hàng hóa số 78/2025/QH15 ngày 14 tháng 6 năm 2025;</w:t>
      </w:r>
    </w:p>
    <w:p>
      <w:pPr>
        <w:jc w:val="both"/>
      </w:pPr>
      <w:r>
        <w:t>Căn cứ Luật Tiêu chuẩn và quy chuẩn kỹ thuật số 68/2006/QH11 ngày 29 tháng 06 năm 2006; Luật sửa đổi, bổ sung một số điều của Luật Tiêu chuẩn và quy chuẩn kỹ thuật số 70/2025/QH15 ngày 04 tháng 6 năm 2025;</w:t>
      </w:r>
    </w:p>
    <w:p>
      <w:pPr>
        <w:jc w:val="both"/>
      </w:pPr>
      <w:r>
        <w:t>Căn cứ Nghị định số 127/2007/NĐ-CP ngày 01 tháng 8 năm 2007 của Chính phủ quy định chi tiết thi hành một số điều của Luật Tiêu chuẩn và quy chuẩn kỹ thuật; Nghị định số 78/2018/NĐ-CP ngày 16 tháng 5 năm 2018 của Chính phủ sửa đổi, bổ sung một số điều của Nghị định số 127/2007/NĐ-CP ngày 01 tháng 8 năm 2007 của Chính phủ quy định chi tiết thi hành một số điều Luật Tiêu chuẩn và quy chuẩn kỹ thuật;</w:t>
      </w:r>
    </w:p>
    <w:p>
      <w:pPr>
        <w:jc w:val="both"/>
      </w:pPr>
      <w:r>
        <w:t>Căn cứ Nghị định số 132/2008/NĐ-CP ngày 31 tháng 12 năm 2008 của Chính phủ quy định chi tiết thi hành một số điều của Luật Chất lượng sản phẩm, hàng hóa; Nghị định số 74/2018/NĐ-CP ngày 15 tháng 5 năm 2018 của Chính phủ sửa đổi, bổ sung một số điều của Nghị định số 132/2008/NĐ-CP ngày 31 tháng 12 năm 2008 của Chính phủ quy định chi tiết thi hành một số điều Luật Chất lượng sản phẩm, hàng hóa;</w:t>
      </w:r>
    </w:p>
    <w:p>
      <w:pPr>
        <w:jc w:val="both"/>
      </w:pPr>
      <w:r>
        <w:t>Căn cứ Nghị định số 154/2018/NĐ-CP ngày 09 tháng 11 năm 2018 của Chính phủ sửa đổi, bổ sung, bãi bỏ một số quy định về điều kiện đầu tư, kinh doanh trong lĩnh vực quản lý nhà nước của Bộ Khoa học và Công nghệ và một số quy định về kiểm tra chuyên ngành;</w:t>
      </w:r>
    </w:p>
    <w:p>
      <w:pPr>
        <w:jc w:val="both"/>
      </w:pPr>
      <w:r>
        <w:t>Căn cứ Nghị định số 08/2022/NĐ-CP ngày 10 tháng 01 năm 2022 của Chính phủ quy định chi tiết một số điều của Luật Bảo vệ môi trường; Nghị định số 05/2025/NĐ-CP ngày 06 tháng 01 năm 2025 của Chính phủ sửa đổi, bổ sung một số điều của Nghị định số 08/2022/NĐ-CP ngày 10 tháng 01 năm 2022 của Chính phủ quy định chi tiết một số điều của Luật Bảo vệ môi trường;</w:t>
      </w:r>
    </w:p>
    <w:p>
      <w:pPr>
        <w:jc w:val="both"/>
      </w:pPr>
      <w:r>
        <w:t>Căn cứ Nghị định số 35/2025/NĐ-CP ngày 25 tháng 02 năm 2025 của Chính phủ quy định chức năng, nhiệm vụ, quyền hạn và cơ cấu tổ chức của Bộ Nông nghiệp và Môi trường;</w:t>
      </w:r>
    </w:p>
    <w:p>
      <w:pPr>
        <w:jc w:val="both"/>
      </w:pPr>
      <w:r>
        <w:t>Theo đề nghị của Cục trưởng Cục Môi trường, Vụ trưởng Vụ Khoa học và Công nghệ;</w:t>
      </w:r>
    </w:p>
    <w:p>
      <w:pPr>
        <w:jc w:val="both"/>
      </w:pPr>
      <w:r>
        <w:t>Bộ trưởng Bộ Nông nghiệp và Môi trường ban hành Thông tư ban hành Quy chuẩn kỹ thuật quốc gia về công trình, thiết bị xử lý nước thải tại chỗ.</w:t>
      </w:r>
    </w:p>
    <w:p>
      <w:pPr>
        <w:jc w:val="both"/>
      </w:pPr>
      <w:r>
        <w:rPr>
          <w:b/>
        </w:rPr>
        <w:t>Điều 1. Ban hành kèm theo Thông tư này Quy chuẩn kỹ thuật quốc gia về công trình, thiết bị xử lý nước thải tại chỗ (QCVN 98:2025/BNNMT).</w:t>
      </w:r>
    </w:p>
    <w:p>
      <w:pPr>
        <w:jc w:val="both"/>
      </w:pPr>
      <w:r>
        <w:rPr>
          <w:b/>
        </w:rPr>
        <w:t>Điều 2. Hiệu lực thi hành</w:t>
      </w:r>
    </w:p>
    <w:p>
      <w:pPr>
        <w:jc w:val="both"/>
      </w:pPr>
      <w:r>
        <w:t>Thông tư này có hiệu lực thi hành kể từ ngày 26 tháng 02 năm 2026.</w:t>
      </w:r>
    </w:p>
    <w:p>
      <w:pPr>
        <w:jc w:val="both"/>
      </w:pPr>
      <w:r>
        <w:rPr>
          <w:b/>
        </w:rPr>
        <w:t>Điều 3. Tổ chức thực hiện</w:t>
      </w:r>
    </w:p>
    <w:p>
      <w:pPr>
        <w:jc w:val="both"/>
      </w:pPr>
      <w:r>
        <w:t>1. Các Bộ, cơ quan ngang Bộ, cơ quan thuộc Chính phủ, Ủy ban nhân dân các tỉnh, thành phố và các tổ chức, cá nhân liên quan chịu trách nhiệm thi hành Thông tư này.</w:t>
      </w:r>
    </w:p>
    <w:p>
      <w:pPr>
        <w:jc w:val="both"/>
      </w:pPr>
      <w:r>
        <w:t>2. Trường hợp các văn bản quy phạm pháp luật làm căn cứ được viện dẫn trong Thông tư này được sửa đổi, bổ sung hoặc thay thế thì áp dụng theo văn bản quy phạm pháp luật được sửa đổi, bổ sung hoặc văn bản thay thế.</w:t>
      </w:r>
    </w:p>
    <w:p>
      <w:pPr>
        <w:jc w:val="both"/>
      </w:pPr>
      <w:r>
        <w:t>3. Trong quá trình thực hiện Thông tư này, nếu phát sinh vướng mắc, cơ quan, tổ chức, cá nhân kịp thời phản ánh bằng văn bản về Bộ Nông nghiệp và Môi trường để được xem xét, giải quyết./.</w:t>
      </w:r>
    </w:p>
    <w:p>
      <w:pPr>
        <w:jc w:val="both"/>
      </w:pPr>
      <w:r>
        <w:t>Nơi nhận:</w:t>
      </w:r>
    </w:p>
    <w:p>
      <w:pPr>
        <w:jc w:val="both"/>
      </w:pPr>
      <w:r>
        <w:t>- Thủ tướng Chính phủ, các PTTg Chính phủ;</w:t>
      </w:r>
    </w:p>
    <w:p>
      <w:pPr>
        <w:jc w:val="both"/>
      </w:pPr>
      <w:r>
        <w:t>- Hội đồng Dân tộc, các Ủy ban của Quốc hội;</w:t>
      </w:r>
    </w:p>
    <w:p>
      <w:pPr>
        <w:jc w:val="both"/>
      </w:pPr>
      <w:r>
        <w:t>- Tòa án nhân dân tối cao;</w:t>
      </w:r>
    </w:p>
    <w:p>
      <w:pPr>
        <w:jc w:val="both"/>
      </w:pPr>
      <w:r>
        <w:t>- Viện Kiểm sát nhân dân tối cao;</w:t>
      </w:r>
    </w:p>
    <w:p>
      <w:pPr>
        <w:jc w:val="both"/>
      </w:pPr>
      <w:r>
        <w:t>- Ủy ban Trung ương Mặt trận Tổ quốc Việt Nam;</w:t>
      </w:r>
    </w:p>
    <w:p>
      <w:pPr>
        <w:jc w:val="both"/>
      </w:pPr>
      <w:r>
        <w:t>- Văn phòng Quốc hội;</w:t>
      </w:r>
    </w:p>
    <w:p>
      <w:pPr>
        <w:jc w:val="both"/>
      </w:pPr>
      <w:r>
        <w:t>- Văn phòng Chính phủ;</w:t>
      </w:r>
    </w:p>
    <w:p>
      <w:pPr>
        <w:jc w:val="both"/>
      </w:pPr>
      <w:r>
        <w:t>- Các Bộ, cơ quan ngang bộ, cơ quan thuộc Chính phủ;</w:t>
      </w:r>
    </w:p>
    <w:p>
      <w:pPr>
        <w:jc w:val="both"/>
      </w:pPr>
      <w:r>
        <w:t>- HĐND, UBND các tỉnh, thành phố;</w:t>
      </w:r>
    </w:p>
    <w:p>
      <w:pPr>
        <w:jc w:val="both"/>
      </w:pPr>
      <w:r>
        <w:t>- Cục KTVB và QLXL VPHC - Bộ Tư pháp;</w:t>
      </w:r>
    </w:p>
    <w:p>
      <w:pPr>
        <w:jc w:val="both"/>
      </w:pPr>
      <w:r>
        <w:t>- Bộ trưởng, các Thứ trưởng Bộ NN&amp;MT;</w:t>
      </w:r>
    </w:p>
    <w:p>
      <w:pPr>
        <w:jc w:val="both"/>
      </w:pPr>
      <w:r>
        <w:t>- Sở NN&amp;MT các tỉnh, thành phố;</w:t>
      </w:r>
    </w:p>
    <w:p>
      <w:pPr>
        <w:jc w:val="both"/>
      </w:pPr>
      <w:r>
        <w:t>- Sở Xây dựng các tỉnh, thành phố;</w:t>
      </w:r>
    </w:p>
    <w:p>
      <w:pPr>
        <w:jc w:val="both"/>
      </w:pPr>
      <w:r>
        <w:t>- Công báo; Cổng TTĐT Chính phủ;</w:t>
      </w:r>
    </w:p>
    <w:p>
      <w:pPr>
        <w:jc w:val="both"/>
      </w:pPr>
      <w:r>
        <w:t>- Các đơn vị trực thuộc Bộ NN&amp;MT;</w:t>
      </w:r>
    </w:p>
    <w:p>
      <w:pPr>
        <w:jc w:val="both"/>
      </w:pPr>
      <w:r>
        <w:t>- Cổng TTĐT Bộ NN&amp;MT;</w:t>
      </w:r>
    </w:p>
    <w:p>
      <w:pPr>
        <w:jc w:val="both"/>
      </w:pPr>
      <w:r>
        <w:t>- Lưu: VT, PC, KHCN, MT.</w:t>
      </w:r>
    </w:p>
    <w:p>
      <w:pPr>
        <w:jc w:val="both"/>
      </w:pPr>
      <w:r>
        <w:t>KT.BỘ TRƯỞNG</w:t>
      </w:r>
    </w:p>
    <w:p>
      <w:pPr>
        <w:jc w:val="both"/>
      </w:pPr>
      <w:r>
        <w:t>THỨ TRƯỞNG</w:t>
      </w:r>
    </w:p>
    <w:p>
      <w:pPr>
        <w:jc w:val="both"/>
      </w:pPr>
      <w:r>
        <w:t>(Đã ký)</w:t>
      </w:r>
    </w:p>
    <w:p>
      <w:pPr>
        <w:jc w:val="both"/>
      </w:pPr>
      <w:r>
        <w:t>Lê Công Thành</w:t>
      </w:r>
    </w:p>
    <w:p>
      <w:r>
        <w:rPr>
          <w:i/>
        </w:rPr>
        <w:t>Nguồn: Cơ sở dữ liệu quốc gia về văn bản pháp luật (Bộ Tư pháp). VietSmart Legal, legal.giangpham.asia/van-ban/186364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