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Số: 156/2025/TT-BTC</w:t>
      </w:r>
    </w:p>
    <w:p>
      <w:pPr>
        <w:jc w:val="both"/>
      </w:pPr>
      <w:r>
        <w:t>Hà Nội, ngày 31 tháng 12 năm 2025</w:t>
      </w:r>
    </w:p>
    <w:p>
      <w:pPr>
        <w:jc w:val="center"/>
      </w:pPr>
      <w:r>
        <w:rPr>
          <w:b/>
        </w:rPr>
        <w:t>THÔNG TƯ</w:t>
      </w:r>
    </w:p>
    <w:p>
      <w:pPr>
        <w:jc w:val="both"/>
      </w:pPr>
      <w:r>
        <w:t>SỬA ĐỔI, BỔ SUNG MỘT SỐ ĐIỀU CỦA THÔNG TƯ SỐ 199/2016/TT-BTC NGÀY</w:t>
      </w:r>
    </w:p>
    <w:p>
      <w:pPr>
        <w:jc w:val="both"/>
      </w:pPr>
      <w:r>
        <w:t>08 THÁNG 11 NĂM 2016 CỦA BỘ TRƯỞNG BỘ TÀI CHÍNH QUY ĐỊNH MỨC THU, CHẾ</w:t>
      </w:r>
    </w:p>
    <w:p>
      <w:pPr>
        <w:jc w:val="both"/>
      </w:pPr>
      <w:r>
        <w:t>ĐỘ THU, NỘP, QUẢN LÝ LỆ PHÍ CẤP GIẤY CHỨNG NHẬN BẢO ĐẢM CHẤT LƯỢNG, AN</w:t>
      </w:r>
    </w:p>
    <w:p>
      <w:pPr>
        <w:jc w:val="both"/>
      </w:pPr>
      <w:r>
        <w:t>TOÀN KỸ THUẬT ĐỐI VỚI MÁY, THIẾT BỊ, PHƯƠNG TIỆN GIAO THÔNG VẬN TẢI CÓ YÊU</w:t>
      </w:r>
    </w:p>
    <w:p>
      <w:pPr>
        <w:jc w:val="both"/>
      </w:pPr>
      <w:r>
        <w:t>CẦU NGHIÊM NGẶT VỀ AN TOÀN VÀ THÔNG TƯ SỐ 38/2022/TT-BTC NGÀY 24 THÁNG</w:t>
      </w:r>
    </w:p>
    <w:p>
      <w:pPr>
        <w:jc w:val="both"/>
      </w:pPr>
      <w:r>
        <w:t>6 NĂM 2022 CỦA BỘ TRƯỞNG BỘ TÀI CHÍNH QUY ĐỊNH MỨC THU, CHẾ ĐỘ THU, NỘP</w:t>
      </w:r>
    </w:p>
    <w:p>
      <w:pPr>
        <w:jc w:val="both"/>
      </w:pPr>
      <w:r>
        <w:t>LỆ PHÍ CẤP GIẤY PHÉP HOẠT ĐỘNG XÂY DỰNG, LỆ PHÍ CẤP CHỨNG CHỈ HÀNH NGHỀ</w:t>
      </w:r>
    </w:p>
    <w:p>
      <w:pPr>
        <w:jc w:val="both"/>
      </w:pPr>
      <w:r>
        <w:t>KIẾN TRÚC SƯ</w:t>
      </w:r>
    </w:p>
    <w:p>
      <w:pPr>
        <w:jc w:val="both"/>
      </w:pPr>
      <w:r>
        <w:t>Căn cứ Luật Phí và lệ phí số 97/2015/QH13;</w:t>
      </w:r>
    </w:p>
    <w:p>
      <w:pPr>
        <w:jc w:val="both"/>
      </w:pPr>
      <w:r>
        <w:t>Căn cứ Luật Ngân sách nhà nước số 89/2025/QH15;</w:t>
      </w:r>
    </w:p>
    <w:p>
      <w:pPr>
        <w:jc w:val="both"/>
      </w:pPr>
      <w:r>
        <w:t>Căn cứ Luật Quản lý thuế số 38/2019/QH14;</w:t>
      </w:r>
    </w:p>
    <w:p>
      <w:pPr>
        <w:jc w:val="both"/>
      </w:pPr>
      <w:r>
        <w:t>Căn cứ Luật Đường sắt số 95/2025/QH15;</w:t>
      </w:r>
    </w:p>
    <w:p>
      <w:pPr>
        <w:jc w:val="both"/>
      </w:pPr>
      <w:r>
        <w:t>Căn cứ Nghị định số 362/2025/NĐ-CP ngày 31 tháng 12 năm 2025 của Chính phủ quy định chi tiết một số điều và biện pháp để tổ chức, hướng dẫn thi hành Luật Phí và lệ phí;</w:t>
      </w:r>
    </w:p>
    <w:p>
      <w:pPr>
        <w:jc w:val="both"/>
      </w:pPr>
      <w:r>
        <w:t>Căn cứ Nghị định số 126/2020/NĐ-CP ngày 19 tháng 10 năm 2020 của Chính phủ quy định chi tiết một số điều của Luật Quản lý thuế, được sửa đổi, bổ sung bởi Nghị định số 91/2022/NĐ-CP;</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được sửa đổi, bổ sung bởi Nghị định số 70/2025/NĐ-CP;</w:t>
      </w:r>
    </w:p>
    <w:p>
      <w:pPr>
        <w:jc w:val="both"/>
      </w:pPr>
      <w:r>
        <w:t>Căn cứ Nghị định số 29/2025/NĐ-CP ngày 24 tháng 02 năm 2025 của Chính phủ quy định chức năng, nhiệm vụ, quyền hạn và cơ cấu tổ chức của Bộ Tài chính, được sửa đổi, bổ sung bởi Nghị định số 166/2025/NĐ-CP;</w:t>
      </w:r>
    </w:p>
    <w:p>
      <w:pPr>
        <w:jc w:val="both"/>
      </w:pPr>
      <w:r>
        <w:t>Theo đề nghị của Cục trưởng Cục Quản lý, giám sát chính sách thuế, phí và lệ phí;</w:t>
      </w:r>
    </w:p>
    <w:p>
      <w:pPr>
        <w:jc w:val="both"/>
      </w:pPr>
      <w:r>
        <w:t>Bộ trưởng Bộ Tài chính ban hành Thông tư sửa đổi, bổ sung một số điều của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 và Thông tư số 38/2022/TT-BTC ngày 24 tháng 6 năm 2022 của Bộ trưởng Bộ Tài chính quy định mức thu, chế độ thu, nộp lệ phí cấp giấy phép hoạt động xây dựng, lệ phí cấp chứng chỉ hành nghề kiến trúc sư.</w:t>
      </w:r>
    </w:p>
    <w:p>
      <w:pPr>
        <w:jc w:val="both"/>
      </w:pPr>
      <w:r>
        <w:rPr>
          <w:b/>
        </w:rPr>
        <w:t>Điều 1. Sửa đổi, bổ sung Số TT 4 của Biểu mức thu lệ phí ban hành kèm theo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 được sửa đổi, bổ sung bởi khoản 3 Điều 1 Thông tư số 36/2022/TT-BTC</w:t>
      </w:r>
    </w:p>
    <w:p>
      <w:pPr>
        <w:jc w:val="both"/>
      </w:pPr>
      <w:r>
        <w:t>Số TT</w:t>
      </w:r>
    </w:p>
    <w:p>
      <w:pPr>
        <w:jc w:val="both"/>
      </w:pPr>
      <w:r>
        <w:t>Nội dung các khoản thu</w:t>
      </w:r>
    </w:p>
    <w:p>
      <w:pPr>
        <w:jc w:val="both"/>
      </w:pPr>
      <w:r>
        <w:t>Mức thu (đồng/giấy)</w:t>
      </w:r>
    </w:p>
    <w:p>
      <w:pPr>
        <w:jc w:val="both"/>
      </w:pPr>
      <w:r>
        <w:t>4</w:t>
      </w:r>
    </w:p>
    <w:p>
      <w:pPr>
        <w:jc w:val="both"/>
      </w:pPr>
      <w:r>
        <w:t>Giấy chứng nhận thẩm định thiết kế xe cơ giới (trong sản xuất, lắp ráp hoặc cải tạo); Giấy chứng nhận chất lượng an toàn kỹ thuật và bảo vệ môi trường cấp cho: xe cơ giới; linh kiện, thiết bị, xe máy chuyên dùng (bao gồm cả xe cải tạo); xe bốn bánh có gắn động cơ; xe đạp điện; Giấy chứng nhận kiểm định an toàn kỹ thuật và bảo vệ môi trường đối với xe cơ giới, xe máy chuyên dùng.</w:t>
      </w:r>
    </w:p>
    <w:p>
      <w:pPr>
        <w:jc w:val="both"/>
      </w:pPr>
      <w:r>
        <w:t>40.000</w:t>
      </w:r>
    </w:p>
    <w:p>
      <w:pPr>
        <w:jc w:val="both"/>
      </w:pPr>
      <w:r>
        <w:rPr>
          <w:b/>
        </w:rPr>
        <w:t>Điều 2. Sửa đổi, bổ sung một số khoản của Điều 4 Thông tư số 38/2022/TT-BTC ngày 24 tháng 6 năm 2022 của Bộ trưởng Bộ Tài chính quy định mức thu, chế độ thu, nộp lệ phí cấp giấy phép hoạt động xây dựng, lệ phí cấp chứng chỉ hành nghề kiến trúc sư</w:t>
      </w:r>
    </w:p>
    <w:p>
      <w:pPr>
        <w:jc w:val="both"/>
      </w:pPr>
      <w:r>
        <w:t>1. Sửa đổi, bổ sung khoản 1 Điều 4 như sau:</w:t>
      </w:r>
    </w:p>
    <w:p>
      <w:pPr>
        <w:jc w:val="both"/>
      </w:pPr>
      <w:r>
        <w:t>“1. Mức thu lệ phí cấp chứng chỉ hành nghề hoạt động xây dựng được quy định như sau:</w:t>
      </w:r>
    </w:p>
    <w:p>
      <w:pPr>
        <w:jc w:val="both"/>
      </w:pPr>
      <w:r>
        <w:t>a) Mức thu lệ phí cấp lần đầu, điều chỉnh hạng, chuyển đổi chứng chỉ hành nghề hoạt động xây dựng: 90.000 đồng/chứng chỉ.</w:t>
      </w:r>
    </w:p>
    <w:p>
      <w:pPr>
        <w:jc w:val="both"/>
      </w:pPr>
      <w:r>
        <w:t>b) Mức thu lệ phí cấp lại, bổ sung nội dung, điều chỉnh, gia hạn chứng chỉ bằng 50% mức thu lệ phí tại điểm a khoản này.”</w:t>
      </w:r>
    </w:p>
    <w:p>
      <w:pPr>
        <w:jc w:val="both"/>
      </w:pPr>
      <w:r>
        <w:t>2. Sửa đổi, bổ sung khoản 3 Điều 4 như sau:</w:t>
      </w:r>
    </w:p>
    <w:p>
      <w:pPr>
        <w:jc w:val="both"/>
      </w:pPr>
      <w:r>
        <w:t>“3. Mức thu lệ phí cấp giấy phép hoạt động xây dựng cho nhà thầu nước ngoài: 500.000 đồng/giấy phép.”</w:t>
      </w:r>
    </w:p>
    <w:p>
      <w:pPr>
        <w:jc w:val="both"/>
      </w:pPr>
      <w:r>
        <w:t>3. Sửa đổi, bổ sung khoản 5 Điều 4 như sau:</w:t>
      </w:r>
    </w:p>
    <w:p>
      <w:pPr>
        <w:jc w:val="both"/>
      </w:pPr>
      <w:r>
        <w:t>“5. Lệ phí cấp chứng chỉ hành nghề hoạt động xây dựng, chứng chỉ hành nghề kiến trúc, giấy phép hoạt động xây dựng cho nhà thầu nước ngoài thu bằng Đồng Việt Nam.”</w:t>
      </w:r>
    </w:p>
    <w:p>
      <w:pPr>
        <w:jc w:val="both"/>
      </w:pPr>
      <w:r>
        <w:rPr>
          <w:b/>
        </w:rPr>
        <w:t>Điều 3. Hiệu lực thi hành</w:t>
      </w:r>
    </w:p>
    <w:p>
      <w:pPr>
        <w:jc w:val="both"/>
      </w:pPr>
      <w:r>
        <w:t>1. Thông tư này có hiệu lực kể từ ngày 01 tháng 01 năm 2026.</w:t>
      </w:r>
    </w:p>
    <w:p>
      <w:pPr>
        <w:jc w:val="both"/>
      </w:pPr>
      <w:r>
        <w:t>2. Bãi bỏ khoản 3 Điều 1 Thông tư số 36/2022/TT-BTC ngày 16 tháng 6 năm 2022 của Bộ trưởng Bộ Tài chính sửa đổi, bổ sung một số điều của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w:t>
      </w:r>
    </w:p>
    <w:p>
      <w:pPr>
        <w:jc w:val="both"/>
      </w:pPr>
      <w:r>
        <w:t>3. Bãi bỏ quy định giảm 50% mức thu lệ phí cấp giấy chứng nhận kiểm định an toàn kỹ thuật và bảo vệ môi trường đối với xe ô tô dưới 10 chỗ ngồi tại số thứ tự 30 và bãi bỏ số thứ tự 31 khoản 1 Điều 1 Thông tư số 64/2025/TT-BTC ngày 30 tháng 6 năm 2025 của Bộ trưởng Bộ Tài chính quy định mức thu, miễn một số khoản phí, lệ phí nhằm hỗ trợ cho doanh nghiệp, người dân.</w:t>
      </w:r>
    </w:p>
    <w:p>
      <w:pPr>
        <w:jc w:val="both"/>
      </w:pPr>
      <w:r>
        <w:t>4. Quy định về lệ phí cấp giấy phép hoạt động xây dựng cho nhà thầu nước ngoài tại khoản 2 và khoản 3 Điều 2 Thông tư này hết hiệu lực thi hành từ ngày 01 tháng 7 năm 2026.</w:t>
      </w:r>
    </w:p>
    <w:p>
      <w:pPr>
        <w:jc w:val="both"/>
      </w:pPr>
      <w:r>
        <w:t>5. Trường hợp các văn bản liên quan viện dẫn tại Thông tư này được sửa đổi, bổ sung hoặc thay thế thì thực hiện theo văn bản sửa đổi, bổ sung hoặc thay thế đó.</w:t>
      </w:r>
    </w:p>
    <w:p>
      <w:pPr>
        <w:jc w:val="both"/>
      </w:pPr>
      <w:r>
        <w:t>6. Trong quá trình thực hiện, trường hợp có vướng mắc, đề nghị các tổ chức, cá nhân phản ánh kịp thời về Bộ Tài chính để nghiên cứu, hướng dẫn./.</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Thuế, Sở Tài chính các tỉnh, thành phố trực thuộc trung ương;</w:t>
      </w:r>
    </w:p>
    <w:p>
      <w:pPr>
        <w:jc w:val="both"/>
      </w:pPr>
      <w:r>
        <w:t>- Kho bạc Nhà nước các khu vực;</w:t>
      </w:r>
    </w:p>
    <w:p>
      <w:pPr>
        <w:jc w:val="both"/>
      </w:pPr>
      <w:r>
        <w:t>- Cục Kiểm tra văn bản và Quản lý xử lý vi phạm hành chính, Bộ Tư pháp;</w:t>
      </w:r>
    </w:p>
    <w:p>
      <w:pPr>
        <w:jc w:val="both"/>
      </w:pPr>
      <w:r>
        <w:t>- Công báo;</w:t>
      </w:r>
    </w:p>
    <w:p>
      <w:pPr>
        <w:jc w:val="both"/>
      </w:pPr>
      <w:r>
        <w:t>- Cơ sở dữ liệu quốc gia về pháp luật;</w:t>
      </w:r>
    </w:p>
    <w:p>
      <w:pPr>
        <w:jc w:val="both"/>
      </w:pPr>
      <w:r>
        <w:t>- Cổng Thông tin điện tử Chính phủ, Bộ Tài chính;</w:t>
      </w:r>
    </w:p>
    <w:p>
      <w:pPr>
        <w:jc w:val="both"/>
      </w:pPr>
      <w:r>
        <w:t>- Các đơn vị thuộc Bộ Tài chính;</w:t>
      </w:r>
    </w:p>
    <w:p>
      <w:pPr>
        <w:jc w:val="both"/>
      </w:pPr>
      <w:r>
        <w:t>- Lưu: VT, CST (170b).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legal.giangpham.asia/van-ban/186182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