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___________________</w:t>
      </w:r>
    </w:p>
    <w:p>
      <w:pPr>
        <w:jc w:val="both"/>
      </w:pPr>
      <w:r>
        <w:t>CỘNG HÒA XÃ HỘI CHỦ NGHĨA VIỆT NAM</w:t>
      </w:r>
    </w:p>
    <w:p>
      <w:pPr>
        <w:jc w:val="both"/>
      </w:pPr>
      <w:r>
        <w:t>Độc lập - Tự do - Hạnh phúc</w:t>
      </w:r>
    </w:p>
    <w:p>
      <w:pPr>
        <w:jc w:val="both"/>
      </w:pPr>
      <w:r>
        <w:t>__________________________</w:t>
      </w:r>
    </w:p>
    <w:p>
      <w:pPr>
        <w:jc w:val="both"/>
      </w:pPr>
      <w:r>
        <w:t>Số: 52/2025/TT-BKHCN</w:t>
      </w:r>
    </w:p>
    <w:p>
      <w:pPr>
        <w:jc w:val="both"/>
      </w:pPr>
      <w:r>
        <w:t>Hà Nội, ngày 31 tháng 12 năm 2025</w:t>
      </w:r>
    </w:p>
    <w:p>
      <w:pPr>
        <w:jc w:val="center"/>
      </w:pPr>
      <w:r>
        <w:rPr>
          <w:b/>
        </w:rPr>
        <w:t>THÔNG TƯ</w:t>
      </w:r>
    </w:p>
    <w:p>
      <w:pPr>
        <w:jc w:val="both"/>
      </w:pPr>
      <w:r>
        <w:t>Ban hành "Quy chuẩn kỹ thuật quốc gia về tương thích điện từ đối với thiết bị đầu cuối và phụ trợ trong hệ thống thông tin di động”</w:t>
      </w:r>
    </w:p>
    <w:p>
      <w:pPr>
        <w:jc w:val="both"/>
      </w:pPr>
      <w:r>
        <w:t>_____________________</w:t>
      </w:r>
    </w:p>
    <w:p>
      <w:pPr>
        <w:jc w:val="both"/>
      </w:pPr>
      <w:r>
        <w:t>Căn cứ Luật Tiêu chuẩn và quy chuẩn kỹ thuật ngày 29 tháng 6 năm 2006;</w:t>
      </w:r>
    </w:p>
    <w:p>
      <w:pPr>
        <w:jc w:val="both"/>
      </w:pPr>
      <w:r>
        <w:t>Căn cứ Luật Viễn thông ngày 24 tháng 11 năm 2023;</w:t>
      </w:r>
    </w:p>
    <w:p>
      <w:pPr>
        <w:jc w:val="both"/>
      </w:pPr>
      <w:r>
        <w:t>Căn cứ Luật Tần số vô tuyến điện ngày 23 tháng 11 năm 2009 và Luật sửa đổi, bổ sung một số điều của Luật Tần số vô tuyến điện ngày 09 tháng 11 năm 2022;</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78/2018/NĐ-CP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Theo đề nghị của Cục trưởng Cục Tần số vô tuyến điện và Vụ trưởng Vụ Pháp chế;</w:t>
      </w:r>
    </w:p>
    <w:p>
      <w:pPr>
        <w:jc w:val="both"/>
      </w:pPr>
      <w:r>
        <w:t>Bộ trưởng Bộ Khoa học và Công nghệ ban hành Thông tư ban hành “Quy chuẩn kỹ thuật quốc gia về tương thích điện từ đối với thiết bị đầu cuối và phụ trợ trong hệ thống thông tin di động”.</w:t>
      </w:r>
    </w:p>
    <w:p>
      <w:pPr>
        <w:jc w:val="both"/>
      </w:pPr>
      <w:r>
        <w:rPr>
          <w:b/>
        </w:rPr>
        <w:t>Điều 1. Ban hành kèm theo Thông tư này Quy chuẩn kỹ thuật quốc gia về tương thích điện từ đối với thiết bị đầu cuối và phụ trợ trong hệ thống thông tin di động (QCVN 86:2025/BKHCN).</w:t>
      </w:r>
    </w:p>
    <w:p>
      <w:pPr>
        <w:jc w:val="both"/>
      </w:pPr>
      <w:r>
        <w:rPr>
          <w:b/>
        </w:rPr>
        <w:t>Điều 2. Hiệu lực thi hành</w:t>
      </w:r>
    </w:p>
    <w:p>
      <w:pPr>
        <w:jc w:val="both"/>
      </w:pPr>
      <w:r>
        <w:t>1. Thông tư này có hiệu lực thi hành kể từ ngày 15 tháng 02 năm 2026.</w:t>
      </w:r>
    </w:p>
    <w:p>
      <w:pPr>
        <w:jc w:val="both"/>
      </w:pPr>
      <w:r>
        <w:t>2. Thông tư số 10/2019/TT-BTTTT ngày 04 tháng 10 năm 2019 của Bộ trưởng Bộ Thông tin và Truyền thông ban hành "Quy chuẩn kỹ thuật quốc gia về tương thích điện từ đối với thiết bị đầu cuối và phụ trợ trong hệ thống thông tin di động"</w:t>
      </w:r>
    </w:p>
    <w:p>
      <w:pPr>
        <w:jc w:val="both"/>
      </w:pPr>
      <w:r>
        <w:rPr>
          <w:b/>
        </w:rPr>
        <w:t>Điều 3 . Lộ trình áp dụng</w:t>
      </w:r>
    </w:p>
    <w:p>
      <w:pPr>
        <w:jc w:val="both"/>
      </w:pPr>
      <w:r>
        <w:t>1. Các thiết bị có mã HS là 8517.13.00; 8517.14.00; 8517.62.59 nêu tại Mục 1.1.1 Phụ lục I và các thiết bị có mã HS là 8517.62.59 nêu tại Mục 4.9 Phụ lục II Thông tư số 29/2025/TT-BKHCN ngày 13 tháng 11 năm 2025 của Bộ trưởng Bộ Khoa học và Công nghệ quy định danh mục sản phẩm, hàng hoá có khả năng gây mất an toàn lĩnh vực công nghệ thông tin và viễn thông thuộc trách nhiệm quản lý của Bộ Khoa học và Công nghệ:</w:t>
      </w:r>
    </w:p>
    <w:p>
      <w:pPr>
        <w:jc w:val="both"/>
      </w:pPr>
      <w:r>
        <w:t>a) Áp dụng QCVN 86:2025/BKHCN thay thế QCVN 86:2019/BTTTT kể từ ngày 01/01/2027.</w:t>
      </w:r>
    </w:p>
    <w:p>
      <w:pPr>
        <w:jc w:val="both"/>
      </w:pPr>
      <w:r>
        <w:t>b) Doanh nghiệp, tổ chức, cá nhân được lựa chọn đo kiểm theo QCVN 86:2025/BKHCN hoặc theo QCVN 86:2019/BTTTT để phục vụ công bố hợp quy kể từ ngày Thông tư này có hiệu lực đến hết ngày 31/12/2026.</w:t>
      </w:r>
    </w:p>
    <w:p>
      <w:pPr>
        <w:jc w:val="both"/>
      </w:pPr>
      <w:r>
        <w:t>2. Các thiết bị có mã HS là 8517.13.00; 8517.14.00; 8517.62.59 nêu tại Mục 1.1.2 và các thiết bị có mã HS là 8517.14.00 nêu tại Mục 1.1.11 Phụ lục I Thông tư số 29/2025/TT-BKHCN ngày 13 tháng 11 năm 2025 của Bộ trưởng Bộ Khoa học và Công nghệ quy định danh mục sản phẩm, hàng hoá có khả năng gây mất an toàn lĩnh vực công nghệ thông tin và viễn thông thuộc trách nhiệm quản lý của Bộ Khoa học và Công nghệ:</w:t>
      </w:r>
    </w:p>
    <w:p>
      <w:pPr>
        <w:jc w:val="both"/>
      </w:pPr>
      <w:r>
        <w:t>a) Áp dụng QCVN 86:2025/BKHCN thay thế QCVN 18:2022/BTTTT kể từ ngày 01/01/2027.</w:t>
      </w:r>
    </w:p>
    <w:p>
      <w:pPr>
        <w:jc w:val="both"/>
      </w:pPr>
      <w:r>
        <w:t>b) Doanh nghiệp, tổ chức, cá nhân được lựa chọn đo kiểm theo QCVN 86:2025/BKHCN hoặc theo QCVN 18:2022/BTTTT để phục vụ công bố hợp quy kể từ ngày Thông tư này có hiệu lực đến hết ngày 31/12/2026.</w:t>
      </w:r>
    </w:p>
    <w:p>
      <w:pPr>
        <w:jc w:val="both"/>
      </w:pPr>
      <w:r>
        <w:t>3. Không áp dụng các yêu cầu kỹ thuật đối với công nghệ GSM (2G và 2,5G) trong QCVN 86:2025/BKHCN và QCVN 86:2019/BTTTT kể từ ngày 16 tháng 09 năm 2026.</w:t>
      </w:r>
    </w:p>
    <w:p>
      <w:pPr>
        <w:jc w:val="both"/>
      </w:pPr>
      <w:r>
        <w:rPr>
          <w:b/>
        </w:rPr>
        <w:t>Điều 4 . Tổ chức thực hiện</w:t>
      </w:r>
    </w:p>
    <w:p>
      <w:pPr>
        <w:jc w:val="both"/>
      </w:pPr>
      <w:r>
        <w:t>1. Chủ tịch Ủy Ban Tiêu chuẩn Đo lường Chất lượng Quốc gia, Chánh Văn phòng, Cục trưởng Cục Tần số vô tuyến điện, Cục trưởng Cục Viễn thông, Thủ trưởng các cơ quan, đơn vị thuộc Bộ Khoa học và Công nghệ, Giám đốc Sở Khoa học và Công nghệ các tỉnh, thành phố trực thuộc Trung ương và các tổ chức, cá nhân có liên quan chịu trách nhiệm thi hành Thông tư này.</w:t>
      </w:r>
    </w:p>
    <w:p>
      <w:pPr>
        <w:jc w:val="both"/>
      </w:pPr>
      <w:r>
        <w:t>2. Trong quá trình thực hiện, nếu phát sinh vướng mắc, cơ quan, tổ chức, cá nhân kịp thời phản ánh bằng văn bản về Bộ Khoa học và Công nghệ để được hướng dẫn hoặc nghiên cứu sửa đổi, bổ sung cho phù hợp./.</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legal.giangpham.asia/van-ban/186173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