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DÂN TỘC VÀ TÔN GIÁO</w:t>
      </w:r>
    </w:p>
    <w:p>
      <w:pPr>
        <w:jc w:val="both"/>
      </w:pPr>
      <w:r>
        <w:t>——————</w:t>
      </w:r>
    </w:p>
    <w:p>
      <w:pPr>
        <w:jc w:val="both"/>
      </w:pPr>
      <w:r>
        <w:t>Số: 10/2025/TT-BDTTG</w:t>
      </w:r>
    </w:p>
    <w:p>
      <w:pPr>
        <w:jc w:val="both"/>
      </w:pPr>
      <w:r>
        <w:t>CỘNG HÒA XÃ HỘI CHỦ NGHĨA VIỆT NAM</w:t>
      </w:r>
    </w:p>
    <w:p>
      <w:pPr>
        <w:jc w:val="both"/>
      </w:pPr>
      <w:r>
        <w:t>Độc lập - Tự do - Hạnh phúc</w:t>
      </w:r>
    </w:p>
    <w:p>
      <w:pPr>
        <w:jc w:val="both"/>
      </w:pPr>
      <w:r>
        <w:t>———————————</w:t>
      </w:r>
    </w:p>
    <w:p>
      <w:pPr>
        <w:jc w:val="both"/>
      </w:pPr>
      <w:r>
        <w:t>Hà Nội, ngày 05 tháng 11 năm 2025</w:t>
      </w:r>
    </w:p>
    <w:p>
      <w:pPr>
        <w:jc w:val="center"/>
      </w:pPr>
      <w:r>
        <w:rPr>
          <w:b/>
        </w:rPr>
        <w:t>THÔNG TƯ</w:t>
      </w:r>
    </w:p>
    <w:p>
      <w:pPr>
        <w:jc w:val="both"/>
      </w:pPr>
      <w:r>
        <w:t>BAN HÀNH QUY CHẾ XÂY DỰNG, BAN HÀNH VÀ TỔ CHỨC THI HÀNH VĂN BẢN QUY PHẠM PHÁP LUẬT, ĐỀ ÁN DO BỘ DÂN TỘC VÀ TÔN GIÁO THAM MƯU TRÌNH BAN HÀNH HOẶC BAN HÀNH THEO THẨM QUYỀN</w:t>
      </w:r>
    </w:p>
    <w:p>
      <w:pPr>
        <w:jc w:val="both"/>
      </w:pPr>
      <w:r>
        <w:t>—————————</w:t>
      </w:r>
    </w:p>
    <w:p>
      <w:pPr>
        <w:jc w:val="both"/>
      </w:pPr>
      <w:r>
        <w:t>Căn cứ Luật Ban hành văn bản quy phạm pháp luật số 64/2025/QH15 được sửa đổi, bổ sung bởi Luật số 87/2025/QH15;</w:t>
      </w:r>
    </w:p>
    <w:p>
      <w:pPr>
        <w:jc w:val="both"/>
      </w:pPr>
      <w:r>
        <w:t>Căn cứ Luật phổ biến, giáo dục pháp luật số 14/2012/QH13;</w:t>
      </w:r>
    </w:p>
    <w:p>
      <w:pPr>
        <w:jc w:val="both"/>
      </w:pPr>
      <w:r>
        <w:t>Căn cứ Pháp lệnh Hợp nhất văn bản quy phạm pháp luật số 01/2012/UBTVQH13;</w:t>
      </w:r>
    </w:p>
    <w:p>
      <w:pPr>
        <w:jc w:val="both"/>
      </w:pPr>
      <w:r>
        <w:t>Căn cứ Pháp lệnh Pháp điển hệ thống quy phạm pháp luật số 03/2012/UBTVQH13;</w:t>
      </w:r>
    </w:p>
    <w:p>
      <w:pPr>
        <w:jc w:val="both"/>
      </w:pPr>
      <w:r>
        <w:t>Căn cứ Nghị định số 41/2025/NĐ-CP ngày 26 tháng 02 năm 2025 của Chính phủ quy định chức năng, nhiệm vụ, quyền hạn và cơ cấu tổ chức của Bộ Dân tộc và Tôn giáo; Nghị định số 114/2025/NĐ-CP ngày 03 tháng 6 năm 2025 của Chính phủ sửa đổi khoản 12 Điều 3 Nghị định số 41/2025/NĐ-CP;</w:t>
      </w:r>
    </w:p>
    <w:p>
      <w:pPr>
        <w:jc w:val="both"/>
      </w:pPr>
      <w:r>
        <w:t>Căn cứ Nghị định số 52/2015/NĐ-CP ngày 18 tháng 5 năm 2015 của Chính phủ quy định Cơ sở dữ liệu quốc gia về pháp luật;</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w:t>
      </w:r>
    </w:p>
    <w:p>
      <w:pPr>
        <w:jc w:val="both"/>
      </w:pPr>
      <w:r>
        <w:t>Căn cứ Nghị định số 79/2025/NĐ-CP ngày 01 tháng 4 năm 2025 của Chính phủ về kiểm tra, rà soát, hệ thống hóa và xử lý văn bản quy phạm pháp luật;</w:t>
      </w:r>
    </w:p>
    <w:p>
      <w:pPr>
        <w:jc w:val="both"/>
      </w:pPr>
      <w:r>
        <w:t>Căn cứ Nghị định số 80/2025/NĐ-CP ngày 01 tháng 4 năm 2025 của Chính phủ về tổ chức thi hành văn bản quy phạm pháp luật;</w:t>
      </w:r>
    </w:p>
    <w:p>
      <w:pPr>
        <w:jc w:val="both"/>
      </w:pPr>
      <w: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pPr>
        <w:jc w:val="both"/>
      </w:pPr>
      <w:r>
        <w:t>Theo đề nghị của Vụ trưởng Vụ Pháp chế;</w:t>
      </w:r>
    </w:p>
    <w:p>
      <w:pPr>
        <w:jc w:val="both"/>
      </w:pPr>
      <w:r>
        <w:t>Bộ trưởng Bộ Dân tộc và Tôn giáo ban hành Thông tư ban hành Quy chế xây dựng, ban hành và tổ chức thi hành văn bản quy phạm pháp luật, đề án do Bộ Dân tộc và Tôn giáo tham mưu trình ban hành hoặc ban hành theo thẩm quyền.</w:t>
      </w:r>
    </w:p>
    <w:p>
      <w:pPr>
        <w:jc w:val="both"/>
      </w:pPr>
      <w:r>
        <w:rPr>
          <w:b/>
        </w:rPr>
        <w:t>Điều 1. Ban hành kèm theo Thông tư này Quy chế xây dựng, ban hành và tổ chức thi hành văn bản quy phạm pháp luật, đề án do Bộ Dân tộc và Tôn giáo tham mưu trình ban hành hoặc ban hành theo thẩm quyền.</w:t>
      </w:r>
    </w:p>
    <w:p>
      <w:pPr>
        <w:jc w:val="both"/>
      </w:pPr>
      <w:r>
        <w:rPr>
          <w:b/>
        </w:rPr>
        <w:t>Điều 2. Thông tư này có hiệu lực thi hành kể từ ngày 01 tháng 01 năm 2026; thay thế Thông tư số 03/2022/TT-UBDT ngày 01 tháng 10 năm 2022 của Bộ trưởng, Chủ nhiệm Ủy ban Dân tộc quy định trình tự, thủ tục, soạn thảo, ban hành văn bản quy phạm pháp luật thuộc phạm vi quản lý nhà nước của Ủy ban Dân tộc.</w:t>
      </w:r>
    </w:p>
    <w:p>
      <w:pPr>
        <w:jc w:val="both"/>
      </w:pPr>
      <w:r>
        <w:rPr>
          <w:b/>
        </w:rPr>
        <w:t>Điều 3. Chánh Văn phòng Bộ, Vụ trưởng Vụ Pháp chế, Thủ trưởng các Vụ, đơn vị thuộc Bộ và các cơ quan, đơn vị, cá nhân có liên quan có trách nhiệm tuân thủ nguyên tắc, cách thức, quy trình, các bước, phân công nhiệm vụ trong quá trình xây dựng, ban hành và tổ chức thi hành văn bản quy phạm pháp luật, đề án quy định tại Thông tư này và các quy định của pháp luật có liên quan./.</w:t>
      </w:r>
    </w:p>
    <w:p>
      <w:pPr>
        <w:jc w:val="both"/>
      </w:pPr>
      <w:r>
        <w:t>KT. BỘ TRƯỞNG</w:t>
      </w:r>
    </w:p>
    <w:p>
      <w:pPr>
        <w:jc w:val="both"/>
      </w:pPr>
      <w:r>
        <w:t>THỨ TRƯỞNG</w:t>
      </w:r>
    </w:p>
    <w:p>
      <w:pPr>
        <w:jc w:val="both"/>
      </w:pPr>
      <w:r>
        <w:t>(Đã ký)</w:t>
      </w:r>
    </w:p>
    <w:p>
      <w:pPr>
        <w:jc w:val="both"/>
      </w:pPr>
      <w:r>
        <w:t>Y Vinh Tơr</w:t>
      </w:r>
    </w:p>
    <w:p>
      <w:r>
        <w:rPr>
          <w:i/>
        </w:rPr>
        <w:t>Nguồn: Cơ sở dữ liệu quốc gia về văn bản pháp luật (Bộ Tư pháp). VietSmart Legal, legal.giangpham.asia/van-ban/183861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