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THƯƠNG</w:t>
      </w:r>
    </w:p>
    <w:p>
      <w:pPr>
        <w:jc w:val="both"/>
      </w:pPr>
      <w:r>
        <w:t>BINH VÀ XÃ HỘI</w:t>
      </w:r>
    </w:p>
    <w:p>
      <w:pPr>
        <w:jc w:val="both"/>
      </w:pPr>
      <w:r>
        <w:t>CỘNG HOÀ XÃ HỘI CHỦ NGHĨA VIỆT NAM</w:t>
      </w:r>
    </w:p>
    <w:p>
      <w:pPr>
        <w:jc w:val="both"/>
      </w:pPr>
      <w:r>
        <w:t>Độc lập - Tự do - Hạnh phúc</w:t>
      </w:r>
    </w:p>
    <w:p>
      <w:pPr>
        <w:jc w:val="both"/>
      </w:pPr>
      <w:r>
        <w:t>Số: 18/2005/TT-BLĐTBXH</w:t>
      </w:r>
    </w:p>
    <w:p>
      <w:pPr>
        <w:jc w:val="both"/>
      </w:pPr>
      <w:r>
        <w:t>Hà Nội, ngày 11 tháng 5 năm 2005</w:t>
      </w:r>
    </w:p>
    <w:p>
      <w:pPr>
        <w:jc w:val="center"/>
      </w:pPr>
      <w:r>
        <w:rPr>
          <w:b/>
        </w:rPr>
        <w:t>THÔNG TƯ</w:t>
      </w:r>
    </w:p>
    <w:p>
      <w:pPr>
        <w:jc w:val="both"/>
      </w:pPr>
      <w:r>
        <w:t>Về việc Sửa đổi, bổ sung Thông tư số 19/2004/TT-BLĐTBXH ngày</w:t>
      </w:r>
    </w:p>
    <w:p>
      <w:pPr>
        <w:jc w:val="both"/>
      </w:pPr>
      <w:r>
        <w:t>22/11/2004 hướng dẫn thi hành một số điều của nghị định số 41/2002/NĐ-CP</w:t>
      </w:r>
    </w:p>
    <w:p>
      <w:pPr>
        <w:jc w:val="both"/>
      </w:pPr>
      <w:r>
        <w:t>ngày 11/4/2002 của Chính phủ đã được sửa đổi, bổ sung tại Nghị định số</w:t>
      </w:r>
    </w:p>
    <w:p>
      <w:pPr>
        <w:jc w:val="both"/>
      </w:pPr>
      <w:r>
        <w:t>155/2004/NĐ-CP ngày 10/8/2004 về chính sách đối với lao động dôi dư do</w:t>
      </w:r>
    </w:p>
    <w:p>
      <w:pPr>
        <w:jc w:val="both"/>
      </w:pPr>
      <w:r>
        <w:t>sắp xếp lại doanh nghiệp nhà nước</w:t>
      </w:r>
    </w:p>
    <w:p>
      <w:pPr>
        <w:jc w:val="both"/>
      </w:pPr>
      <w:r>
        <w:t>Thực hiện Nghị định số 41/2002/NĐ-CP ngày 11/4/2002 của Chính phủ về chính sách đối với lao động dôi dư do sắp xếp lại doanh nghiệp nhà nước đã được sửa đổi, bổ sung tại Nghị định số 155/2004/NĐ-CP ngày 10/8/2004 của Chính phủ (sau đây gọi chung là Nghị định 41/2002/NĐ-CP đã được sửa đổi bổ sung), Nghị định số 203/2004/NĐ-CP ngày 14/12/2004 của Chính phủ quy định mức lương tối thiểu, Nghị định số 204/2004NĐ-CP ngày 14/12/2004 của Chính phủ về chế độ tiền lương đối với cán bộ, công chức, viên chức và lực lượng vũ trang, Nghị định số 205/2004/NĐ-CP ngày 14/12/2004 của Chính phủ quy định hệ thống thang lương, bảng lương và chế độ phụ cấp lương trong các công ty nhà nước; sau khi có ý kiến của một số Bộ, ngành, Tổng liên đoàn lao động Việt Nam và ý kiến Thủ tướng Chính phủ tại Công văn số 2035/VPCP-ĐMDN ngày 19/4/2005 về việc “Tiền lương để tính chế độ cho người lao động theo Nghị định số 41/2002/NĐ-CP”, Bộ Lao động - Thương binh và Xã hội sửa đổi, bổ sung một số điều của Thông tư số 19/2004/TT-BLĐTBXH ngày 22/11/2004 của Bộ Lao động - Thương binh và Xã hội như sau:</w:t>
      </w:r>
    </w:p>
    <w:p>
      <w:pPr>
        <w:jc w:val="both"/>
      </w:pPr>
      <w:r>
        <w:t>1. Sửa đổi, bổ sung đoạn "Tiền lương và khoản phụ cấp lương... và lực lượng vũ trang” tại tiết a điểm1 mục II của Thông tư số 19/2004/TT-BLĐTBXH như sau:</w:t>
      </w:r>
    </w:p>
    <w:p>
      <w:pPr>
        <w:jc w:val="both"/>
      </w:pPr>
      <w:r>
        <w:t>“Tiền lương và các khoản phụ cấp lương để thực hiện chính sách theo quy định tại điểm b khoản 1 Điều 3 của Nghị định số 41/2002/NĐ-CP đã được sửa đổi, bổ sung là tiền lương cấp bậc, chức vụ và phụ cấp lương quy định tại Nghị định số 205/2004/NĐ-CP ngày 14/12/2004 của Chính phủ quy định hệ thống thang lương, bảng lương và chế độ phụ cấp lương trong các công ty Nhà nước; Nghị định số 204/2004/NĐ-CP ngày 14/12/2004 của Chính phủ về chế độ tiền lương đối với cán bộ, công chức, viên chức và lực lượng vũ trang”.</w:t>
      </w:r>
    </w:p>
    <w:p>
      <w:pPr>
        <w:jc w:val="both"/>
      </w:pPr>
      <w:r>
        <w:t>2. Sửa đổi, bổ sung đoạn “tiền lương và các khoản phụ cấp lương để thực hiện chính sách đối với người lao động theo quy định tại khoản 3 Điều 3, Điều 4 của Nghị định số 41/2002/NĐ-CP đã được sửa đổi, bổ sung được áp dụng theo quy định tại tiết a điểm 1 mục II của Thông tư này.</w:t>
      </w:r>
    </w:p>
    <w:p>
      <w:pPr>
        <w:jc w:val="both"/>
      </w:pPr>
      <w:r>
        <w:t>Trường hợp có tháng lẻ được tính theo quy định tại tiết c điểm 1 mục II Thông tư này” tại tiết c điểm 1 mục II Thông tư số 19/2004/TT-BLĐTBXH như sau:</w:t>
      </w:r>
    </w:p>
    <w:p>
      <w:pPr>
        <w:jc w:val="both"/>
      </w:pPr>
      <w:r>
        <w:t>“Tiền lương và các khoản phụ cấp lương để thực hiện chính sách đối với người lao động theo quy định tại khoản 3 Điều 3, Điều 4 của Nghị định số 41/2002/NĐ-CP đã được sửa đổi , bổ sung được thực hiện như sau”.</w:t>
      </w:r>
    </w:p>
    <w:p>
      <w:pPr>
        <w:jc w:val="both"/>
      </w:pPr>
      <w:r>
        <w:t>- Người lao động có quyết định nghỉ việc trước ngày 01/10/2004 thì tiền lương và các khoản phụ cấp lương để thực hiện chính sách theo quy định tại Nghị định số 41/2002/NĐ-CP đã được sửa đổi, bổ sung là tiền lương cấp bậc, chức vụ và phụ cấp lương quy định tại Nghị định số 26/CP ngày 23/5/1993 của Chính phủ quy định tạm thời chế độ tiền lương mới trong các doanh nghiệp, Nghị định số 25/CP ngày 23/5/1993 của Chính phủ quy định tạm thời chế độ tiền lương mới của công chức, viên chức hành chính sự nghiệp và lực lượng vũ trang.</w:t>
      </w:r>
    </w:p>
    <w:p>
      <w:pPr>
        <w:jc w:val="both"/>
      </w:pPr>
      <w:r>
        <w:t>- Người lao động có quyết định nghỉ việc từ ngày 01/10/2004 trở đi thì tiền lương để tính chế độ trợ cấp mất việc làm theo thời gian thực tế làm việc trong khu vực Nhà nước trước ngày 01/10/2004 là tiền lương cấp bậc, chức vụ và phụ cấp lương quy định tại Nghị định số 26/CP ngày 23/05/1993 của Chính phủ quy định tạm thời chế độ tiền lương mới trong các doanh nghiệp, Nghị định số 25/CP ngày 23/05/1993 của Chính phủ quy định tạm thời chế độ tiền lương mới của công chức, viên chức hành chính sự nghiệp và lực lượng vũ trang; Tiền lương để tính chế độ trợ cấp mất việc làm theo thời gian thực tế làm việc trong khu vục Nhà nước từ ngày 01/10/2004 trở đi, tiền lương của 6 tháng đi tìm việc làm và 70% tiền lương cho những tháng còn lại chưa thực hiện hết hợp đồng lao động đã giao kết, nhưng tối đa cũng không quá 12 tháng là tiền lương cấp bậc, chức vụ và phụ cấp lương quy định tại Nghị định số 205/2004/NĐ-CP ngày 14/12/2004 của Chính phủ quy định hệ thống thang lương, bảng lương và chế độ phụ cấp lương trong các công ty Nhà nước, Nghị định số 204/2004/NĐ-CP ngày 14/12/2004 của Chính phủ về chế độ tiền lương đối với cán bộ, công chức, viên chức và lực lượng vũ trang.</w:t>
      </w:r>
    </w:p>
    <w:p>
      <w:pPr>
        <w:jc w:val="both"/>
      </w:pPr>
      <w:r>
        <w:t>Đối với công ty cổ phần hoạt động trong 12 tháng thì tiền lương và các khoản phụ cấp lương (nếu có) được tính tại thời điểm doanh nghiệp được cấp giấy chứng nhận đăng ký kinh doanh theo Luật Doanh nghiệp và theo từng giai đoạn (trước và sau ngày 01/10/2004) nói trên.</w:t>
      </w:r>
    </w:p>
    <w:p>
      <w:pPr>
        <w:jc w:val="both"/>
      </w:pPr>
      <w:r>
        <w:t>Mức tiền lương tối thiểu làm căn cứ tính chế độ đối với các đối tượng nêu trên tại tiết c điểm 1 và điểm 2 mục II Thông tư này được thực hiện theo quy định tại khoản 3 Điều 2 của Nghị định số 203/2004/NĐ-CP ngày 14/12/2004 của Chính phủ quy định mức lương tối thiểu, quy định cụ thể như sau:</w:t>
      </w:r>
    </w:p>
    <w:p>
      <w:pPr>
        <w:jc w:val="both"/>
      </w:pPr>
      <w:r>
        <w:t>- Trợ cấp mất việc làm cho thời gian thực tế làm việc trong khu vực Nhà nước trước ngày 01/01/2003 được tính theo mức lương tối thiểu 210.000đồng/tháng.</w:t>
      </w:r>
    </w:p>
    <w:p>
      <w:pPr>
        <w:jc w:val="both"/>
      </w:pPr>
      <w:r>
        <w:t>- Trợ cấp mất việc làm cho thời gian thực tế làm việc trong khu vực Nhà nước từ ngày 01/01/2003 trở đi được tính mức lương tối thiểu là 290.000đồng/tháng; trợ cấp đi tìm việc làm, 70% tiền lương cho những tháng còn lại chưa thực hiện hết hợp đồng lao động đã giao kết, được tính mức lương tối thiểu là 290.000đồng/tháng.</w:t>
      </w:r>
    </w:p>
    <w:p>
      <w:pPr>
        <w:jc w:val="both"/>
      </w:pPr>
      <w:r>
        <w:t>Trường hợp có tháng lẻ được tính theo quy định tại tiết c điểm 1 mục II Thông tư này”.</w:t>
      </w:r>
    </w:p>
    <w:p>
      <w:pPr>
        <w:jc w:val="both"/>
      </w:pPr>
      <w:r>
        <w:t>3. Sửa đổi, bổ sung mẫu số 9, mẫu số 10 kèm theo Thông tư số 19/2004/TT-BLĐTBXH và bổ sung mẫu số 15.</w:t>
      </w:r>
    </w:p>
    <w:p>
      <w:pPr>
        <w:jc w:val="both"/>
      </w:pPr>
      <w:r>
        <w:t>Sửa đổi mẫu số 9, mẫu số 10 và bổ sung mẫu số 15 như đính kèm Thông tư này.</w:t>
      </w:r>
    </w:p>
    <w:p>
      <w:pPr>
        <w:jc w:val="both"/>
      </w:pPr>
      <w:r>
        <w:t>Thông tư này có hiệu lực sau 15 kể từ ngày đăng công báo.</w:t>
      </w:r>
    </w:p>
    <w:p>
      <w:pPr>
        <w:jc w:val="both"/>
      </w:pPr>
      <w:r>
        <w:t>Các chế độ quy định tại Thông tư này được áp dụng từ ngày 01/10/2004.</w:t>
      </w:r>
    </w:p>
    <w:p>
      <w:pPr>
        <w:jc w:val="both"/>
      </w:pPr>
      <w:r>
        <w:t>Người lao động dôi dư nghỉ việc từ ngày 01/10/2004 trở đi nếu chưa được nhận trợ cấp theo quy định tại Thông tư này thì được truy lĩnh phần chênh lệch. Đơn vị nhận kinh phí từ Quỹ hỗ trợ lao động dôi dư có trách nhiệm tính phần chênh lệch về trợ cấp lao động dôi dư; đề nghị Quỹ hỗ trợ lao động dôi dư cấp bổ sung kinh phí (theo mẫu số 15 quy định tại Thông tư này); tổ chức hoàn trả cho người lao động trong thời hạn 60 ngày kể từ ngày nhận được tiền từ Quỹ.</w:t>
      </w:r>
    </w:p>
    <w:p>
      <w:pPr>
        <w:jc w:val="both"/>
      </w:pPr>
      <w:r>
        <w:t>Phần chêch lệch về trợ cấp lao động dôi dư được tính như sau:</w:t>
      </w:r>
    </w:p>
    <w:p>
      <w:pPr>
        <w:jc w:val="both"/>
      </w:pPr>
      <w:r>
        <w:t>- Đối với người về hưu trước tuổi: tính phần chêch lệch theo mẫu số 7 với các thông số tiền lương, phụ cấp lương trước và sau ngày 01/10/2004.</w:t>
      </w:r>
    </w:p>
    <w:p>
      <w:pPr>
        <w:jc w:val="both"/>
      </w:pPr>
      <w:r>
        <w:t>- Đối với người lao động mất việc làm: tính phần chênh lệch theo mẫu số 9 và số 10 với các thông số tiền lương và phụ cấp lương trước và sau ngày 01/10/2004.</w:t>
      </w:r>
    </w:p>
    <w:p>
      <w:pPr>
        <w:jc w:val="both"/>
      </w:pPr>
      <w:r>
        <w:t>- Tính phần chênh lệch theo mẫu số 8 với các thông số tiền lương, phụ cấp lương trước và sau ngày 01/10/2004.</w:t>
      </w:r>
    </w:p>
    <w:p>
      <w:pPr>
        <w:jc w:val="both"/>
      </w:pPr>
      <w:r>
        <w:t>Tổng hợp vào mẫu số 15 để đề nghị Quỹ cấp bổ sung kinh phí.</w:t>
      </w:r>
    </w:p>
    <w:p>
      <w:pPr>
        <w:jc w:val="both"/>
      </w:pPr>
      <w:r>
        <w:t>Trường hợp phương án lao động dôi dư đã được cơ quan có thẩm quyền phê duyệt thì đơn vị tiếp tục thực hiện theo quy định tại Thông tư số 19/2004/TT-BLĐTBXH, tính toán phần chênh lệch, đề nghị Quỹ hỗ trợ lao động dôi dư cấp bổ sung kinh phí và tổ chức chi trả cho người lao động theo hướng dẫn trên.</w:t>
      </w:r>
    </w:p>
    <w:p>
      <w:pPr>
        <w:jc w:val="both"/>
      </w:pPr>
      <w:r>
        <w:t>Đối với những đơn vị thực hiện chuyển đổi sở hữu, giải thể, phá sản thì cơ quan có thẩm quyền phê duyệt phương án lao động dôi dư quyết định thành lập tổ công tác để tính toán phần chênh lệch, đề nghị quỹ cấp bổ sung kinh phí và tổ chức chi trả cho người lao động.</w:t>
      </w:r>
    </w:p>
    <w:p>
      <w:pPr>
        <w:jc w:val="both"/>
      </w:pPr>
      <w:r>
        <w:t>Trường hợp phương án lao động dôi dư chưa được cơ quan có thẩm quyền phê duyệt thì đơn vị tính lại chế độ theo quy định tại Thông tư số 19/2004/TT-BLĐTBXH và Thông tư này, hoàn chỉnh phương án trình cơ quan có thẩm quyền phê duyệt.</w:t>
      </w:r>
    </w:p>
    <w:p>
      <w:pPr>
        <w:jc w:val="both"/>
      </w:pPr>
      <w:r>
        <w:t>Trong quá trình thực hiện nếu có gì vướng mắc, đề nghị các Bộ, ngành và địa phương phản ánh về Bộ Lao động - Thương binh và Xã hội để nghiên cứu và giải quyết.</w:t>
      </w:r>
    </w:p>
    <w:p>
      <w:pPr>
        <w:jc w:val="both"/>
      </w:pPr>
      <w:r>
        <w:t>BỘ TRƯỞNG</w:t>
      </w:r>
    </w:p>
    <w:p>
      <w:pPr>
        <w:jc w:val="both"/>
      </w:pPr>
      <w:r>
        <w:t>BỘ LAO ĐỘNG - THƯƠNG BINH</w:t>
      </w:r>
    </w:p>
    <w:p>
      <w:pPr>
        <w:jc w:val="both"/>
      </w:pPr>
      <w:r>
        <w:t>VÀ XÃ HỘI</w:t>
      </w:r>
    </w:p>
    <w:p>
      <w:pPr>
        <w:jc w:val="both"/>
      </w:pPr>
      <w:r>
        <w:t>(Đã ký)</w:t>
      </w:r>
    </w:p>
    <w:p>
      <w:pPr>
        <w:jc w:val="both"/>
      </w:pPr>
      <w:r>
        <w:t>Nguyễn Thị Hằng</w:t>
      </w:r>
    </w:p>
    <w:p>
      <w:r>
        <w:rPr>
          <w:i/>
        </w:rPr>
        <w:t>Nguồn: Cơ sở dữ liệu quốc gia về văn bản pháp luật (Bộ Tư pháp). VietSmart Legal, legal.giangpham.asia/van-ban/18318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