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37/2025/TT-BYT</w:t>
      </w:r>
    </w:p>
    <w:p>
      <w:pPr>
        <w:jc w:val="both"/>
      </w:pPr>
      <w:r>
        <w:t>Hà Nội, ngày 07 tháng 8 năm 2025</w:t>
      </w:r>
    </w:p>
    <w:p>
      <w:pPr>
        <w:jc w:val="center"/>
      </w:pPr>
      <w:r>
        <w:rPr>
          <w:b/>
        </w:rPr>
        <w:t>THÔNG TƯ</w:t>
      </w:r>
    </w:p>
    <w:p>
      <w:pPr>
        <w:jc w:val="both"/>
      </w:pPr>
      <w:r>
        <w:t>SỬA ĐỔI, BỔ SUNG THÔNG TƯ SỐ 05/2024/TT-BYT NGÀY 14 THÁNG 5 NĂM 2024 CỦA BỘ TRƯỞNG BỘ Y TẾ QUY ĐỊNH DANH MỤC THUỐC, THIẾT BỊ Y TẾ, VẬT TƯ XÉT NGHIỆM ĐƯỢC ÁP DỤNG HÌNH THỨC ĐÀM PHÁN GIÁ VÀ QUY TRÌNH, THỦ TỤC LỰA CHỌN NHÀ THẦU ĐỐI VỚI CÁC GÓI THẦU ÁP DỤNG HÌNH THỨC ĐÀM PHÁN GIÁ</w:t>
      </w:r>
    </w:p>
    <w:p>
      <w:pPr>
        <w:jc w:val="both"/>
      </w:pPr>
      <w:r>
        <w:t>Căn cứ Luật Đấu thầu năm 2023, đã được sửa đổi, bổ sung năm 2024 và năm 2025;</w:t>
      </w:r>
    </w:p>
    <w:p>
      <w:pPr>
        <w:jc w:val="both"/>
      </w:pPr>
      <w:r>
        <w:t>Căn cứ Nghị định số 214/2025/NĐ-CP ngày 04 tháng 8 năm 2025 của Chính phủ quy định chi tiết một số điều và biện pháp thi hành Luật Đấu thầu về lựa chọn nhà thầu;</w:t>
      </w:r>
    </w:p>
    <w:p>
      <w:pPr>
        <w:jc w:val="both"/>
      </w:pPr>
      <w:r>
        <w:t>Căn cứ Nghị định số 42/2025/NĐ-CP ngày 27 tháng 02 năm 2025 của Chính phủ quy định chức năng, nhiệm vụ, quyền hạn và cơ cấu tổ chức của Bộ Y tế;</w:t>
      </w:r>
    </w:p>
    <w:p>
      <w:pPr>
        <w:jc w:val="both"/>
      </w:pPr>
      <w:r>
        <w:t>Theo đề nghị của Vụ trưởng Vụ Kế hoạch - Tài chính và Cục trưởng Cục Quản lý Dược,</w:t>
      </w:r>
    </w:p>
    <w:p>
      <w:pPr>
        <w:jc w:val="both"/>
      </w:pPr>
      <w:r>
        <w:t>Bộ trưởng Bộ Y tế ban hành Thông tư sửa đổi, bổ sung Thông tư số 05/2024/TT-BYT ngày 14 tháng 5 năm 2024 của Bộ trưởng Bộ Y tế quy định danh mục thuốc, thiết bị y tế, vật tư xét nghiệm được áp dụng hình thức đàm phán giá và quy trình, thủ tục lựa chọn nhà thầu đối với các gói thầu áp dụng hình thức đàm phán giá.</w:t>
      </w:r>
    </w:p>
    <w:p>
      <w:pPr>
        <w:jc w:val="both"/>
      </w:pPr>
      <w:r>
        <w:rPr>
          <w:b/>
        </w:rPr>
        <w:t>Điều 1. Sửa đổi, bổ sung Thông tư số 05/2024/TT-BYT ngày 14 tháng 5 năm 2024 của Bộ trưởng Bộ Y tế quy định danh mục thuốc, thiết bị y tế, vật tư xét nghiệm được áp dụng hình thức đàm phán giá và quy trình, thủ tục lựa chọn nhà thầu đối với các gói thầu áp dụng hình thức đàm phán giá</w:t>
      </w:r>
    </w:p>
    <w:p>
      <w:pPr>
        <w:jc w:val="both"/>
      </w:pPr>
      <w:r>
        <w:t>1. Thay thế cụm từ "Cục Phòng, chống HIV/AIDS" và cụm từ ''Cục Y tế dự phòng'' tại điểm a và điểm c khoản 1 Điều 7, Điều 23 bằng cụm từ ''Cục Phòng bệnh".</w:t>
      </w:r>
    </w:p>
    <w:p>
      <w:pPr>
        <w:jc w:val="both"/>
      </w:pPr>
      <w:r>
        <w:t>2. Sửa đổi, bổ sung thông tin thuốc có số thứ tự 3 và 4 tại mục C phần II Phụ lục I ban hành kèm theo Thông tư số 05/2024/TT-BYT ngày 14 tháng 5 năm 2024 như sau:</w:t>
      </w:r>
    </w:p>
    <w:p>
      <w:pPr>
        <w:jc w:val="both"/>
      </w:pPr>
      <w:r>
        <w:t>STT</w:t>
      </w:r>
    </w:p>
    <w:p>
      <w:pPr>
        <w:jc w:val="both"/>
      </w:pPr>
      <w:r>
        <w:t>Thành phần/hoạt chất</w:t>
      </w:r>
    </w:p>
    <w:p>
      <w:pPr>
        <w:jc w:val="both"/>
      </w:pPr>
      <w:r>
        <w:t>Nồng độ, hàm lượng</w:t>
      </w:r>
    </w:p>
    <w:p>
      <w:pPr>
        <w:jc w:val="both"/>
      </w:pPr>
      <w:r>
        <w:t>Dạng bào chế</w:t>
      </w:r>
    </w:p>
    <w:p>
      <w:pPr>
        <w:jc w:val="both"/>
      </w:pPr>
      <w:r>
        <w:t>Đơn vị tính</w:t>
      </w:r>
    </w:p>
    <w:p>
      <w:pPr>
        <w:jc w:val="both"/>
      </w:pPr>
      <w:r>
        <w:t>3</w:t>
      </w:r>
    </w:p>
    <w:p>
      <w:pPr>
        <w:jc w:val="both"/>
      </w:pPr>
      <w:r>
        <w:t>Giải độc tố Bạch hầu; Giải độc tố Uốn ván; Ho gà (toàn tế bào); HBsAg (rDNA); Polysaccharide vỏ vi khuẩn HiB tinh khiết (PRP) cộng hợp với giải độc tố Uốn ván (protein tải)</w:t>
      </w:r>
    </w:p>
    <w:p>
      <w:pPr>
        <w:jc w:val="both"/>
      </w:pPr>
      <w:r>
        <w:t>Mỗi liều 0,5ml chứa: Giải độc tố Bạch hầu ≤ 25Lf (≥ 30IU); Giải độc tố Uốn ván ≥ 2,5Lf (≥ 40IU); Ho gà (toàn tế bào) ≤ 16OU (≥ 4IU); HBsAg (rDNA) ≥ 10mcg; Polysaccharide vỏ vi khuẩn HiB tinh khiết (PRP) cộng hợp với giải độc tố Uốn ván (protein tải) 10mcg</w:t>
      </w:r>
    </w:p>
    <w:p>
      <w:pPr>
        <w:jc w:val="both"/>
      </w:pPr>
      <w:r>
        <w:t>Hỗn dịch tiêm</w:t>
      </w:r>
    </w:p>
    <w:p>
      <w:pPr>
        <w:jc w:val="both"/>
      </w:pPr>
      <w:r>
        <w:t>Chai/Lọ</w:t>
      </w:r>
    </w:p>
    <w:p>
      <w:pPr>
        <w:jc w:val="both"/>
      </w:pPr>
      <w:r>
        <w:t>4</w:t>
      </w:r>
    </w:p>
    <w:p>
      <w:pPr>
        <w:jc w:val="both"/>
      </w:pPr>
      <w:r>
        <w:t>Giải độc tố Bạch hầu tinh chế; Giải độc tố Uốn ván tinh chế; Kháng nguyên Ho gà (toàn tế bào); Kháng nguyên bề mặt virus viêm gan B tinh chế (r-HBsAg); Polysaccharide của Haemophilus influenza type b (PRP) liên hợp với giải độc tố Uốn ván</w:t>
      </w:r>
    </w:p>
    <w:p>
      <w:pPr>
        <w:jc w:val="both"/>
      </w:pPr>
      <w:r>
        <w:t>Một liều vắc xin 0,5ml chứa: Giải độc tố Bạch hầu tinh chế 25Lf (≥ 30IU); Giải độc tố Uốn ván tinh chế 5,5Lf (≥ 60IU); Kháng nguyên Ho gà (toàn tế bào) 16IOU (≥ 4IU); Kháng nguyên bề mặt virus viêm gan B tinh chế (r-HBsAg) 12,5mcg; Polysaccharide của Haemophilus influenza type b (PRP) liên hợp với giải độc tố Uốn ván (20-36,7mcg) 11mcg.</w:t>
      </w:r>
    </w:p>
    <w:p>
      <w:pPr>
        <w:jc w:val="both"/>
      </w:pPr>
      <w:r>
        <w:t>Hỗn dịch tiêm</w:t>
      </w:r>
    </w:p>
    <w:p>
      <w:pPr>
        <w:jc w:val="both"/>
      </w:pPr>
      <w:r>
        <w:t>Chai/Lọ</w:t>
      </w:r>
    </w:p>
    <w:p>
      <w:pPr>
        <w:jc w:val="both"/>
      </w:pPr>
      <w:r>
        <w:rPr>
          <w:b/>
        </w:rPr>
        <w:t>Điều 2. Hiệu lực thi hành</w:t>
      </w:r>
    </w:p>
    <w:p>
      <w:pPr>
        <w:jc w:val="both"/>
      </w:pPr>
      <w:r>
        <w:t>Thông tư này có hiệu lực thi hành kể từ ngày 07 tháng 8 năm 2025.</w:t>
      </w:r>
    </w:p>
    <w:p>
      <w:pPr>
        <w:jc w:val="both"/>
      </w:pPr>
      <w:r>
        <w:t>Trong quá trình thực hiện, nếu có vướng mắc, đề nghị các cơ quan, tổ chức, cá nhân phản ánh về Bộ Y tế để xem xét, giải quyết./.</w:t>
      </w:r>
    </w:p>
    <w:p>
      <w:pPr>
        <w:jc w:val="both"/>
      </w:pPr>
      <w:r>
        <w:t>KT. BỘ TRƯỞNG</w:t>
      </w:r>
    </w:p>
    <w:p>
      <w:pPr>
        <w:jc w:val="both"/>
      </w:pPr>
      <w:r>
        <w:t>THỨ TRƯỞNG</w:t>
      </w:r>
    </w:p>
    <w:p>
      <w:pPr>
        <w:jc w:val="both"/>
      </w:pPr>
      <w:r>
        <w:t>(Đã ký)</w:t>
      </w:r>
    </w:p>
    <w:p>
      <w:pPr>
        <w:jc w:val="both"/>
      </w:pPr>
      <w:r>
        <w:t>Lê Đức Luận</w:t>
      </w:r>
    </w:p>
    <w:p>
      <w:r>
        <w:rPr>
          <w:i/>
        </w:rPr>
        <w:t>Nguồn: Cơ sở dữ liệu quốc gia về văn bản pháp luật (Bộ Tư pháp). VietSmart Legal, legal.giangpham.asia/van-ban/181194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