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_________________</w:t>
      </w:r>
    </w:p>
    <w:p>
      <w:pPr>
        <w:jc w:val="both"/>
      </w:pPr>
      <w:r>
        <w:t>CỘNG HÒA XÃ HỘI CHỦ NGHĨA VIỆT NAM</w:t>
      </w:r>
    </w:p>
    <w:p>
      <w:pPr>
        <w:jc w:val="both"/>
      </w:pPr>
      <w:r>
        <w:t>Độc lập - Tự do - Hạnh phúc</w:t>
      </w:r>
    </w:p>
    <w:p>
      <w:pPr>
        <w:jc w:val="both"/>
      </w:pPr>
      <w:r>
        <w:t>____________________</w:t>
      </w:r>
    </w:p>
    <w:p>
      <w:pPr>
        <w:jc w:val="both"/>
      </w:pPr>
      <w:r>
        <w:t>Số: 04/2025/TT-BKHCN</w:t>
      </w:r>
    </w:p>
    <w:p>
      <w:pPr>
        <w:jc w:val="both"/>
      </w:pPr>
      <w:r>
        <w:t>Hà Nội, ngày 31 tháng 5 năm 2025</w:t>
      </w:r>
    </w:p>
    <w:p>
      <w:pPr>
        <w:jc w:val="center"/>
      </w:pPr>
      <w:r>
        <w:rPr>
          <w:b/>
        </w:rPr>
        <w:t>THÔNG TƯ</w:t>
      </w:r>
    </w:p>
    <w:p>
      <w:pPr>
        <w:jc w:val="both"/>
      </w:pPr>
      <w:r>
        <w:t>Sửa đổi, bổ sung một số điều của Thông tư số 28/2012/TT-BKHCN</w:t>
      </w:r>
    </w:p>
    <w:p>
      <w:pPr>
        <w:jc w:val="both"/>
      </w:pPr>
      <w:r>
        <w:t>ngày 12 tháng 12 năm 2012 của Bộ trưởng Bộ Khoa học và Công nghệ quy</w:t>
      </w:r>
    </w:p>
    <w:p>
      <w:pPr>
        <w:jc w:val="both"/>
      </w:pPr>
      <w:r>
        <w:t>định về công bố hợp chuẩn, công bố hợp quy và phương thức đánh giá sự</w:t>
      </w:r>
    </w:p>
    <w:p>
      <w:pPr>
        <w:jc w:val="both"/>
      </w:pPr>
      <w:r>
        <w:t>phù hợp với tiêu chuẩn, quy chuẩn kỹ thuật được sửa đổi, bổ sung bởi08:41:16</w:t>
      </w:r>
    </w:p>
    <w:p>
      <w:pPr>
        <w:jc w:val="both"/>
      </w:pPr>
      <w:r>
        <w:t>Thông tư số 02/2017/TT-BKHCN ngày 31 tháng 3 năm 2017</w:t>
      </w:r>
    </w:p>
    <w:p>
      <w:pPr>
        <w:jc w:val="both"/>
      </w:pPr>
      <w:r>
        <w:t>____________________</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55 /202 5 /NĐ-CP ngày 02 tháng 3 năm 202 5 của Chính phủ quy định chức năng, nhiệm vụ, quyền hạn và cơ cấu tổ chức của Bộ Khoa học và Công nghệ;</w:t>
      </w:r>
    </w:p>
    <w:p>
      <w:pPr>
        <w:jc w:val="both"/>
      </w:pPr>
      <w:r>
        <w:t>Theo đề nghị của Chủ tịch Ủy ban Tiêu chuẩn Đo lường Chất lượng Quốc gia;</w:t>
      </w:r>
    </w:p>
    <w:p>
      <w:pPr>
        <w:jc w:val="both"/>
      </w:pPr>
      <w:r>
        <w:t>Bộ trưởng Bộ Khoa học và Công nghệ ban hành Thông tư sửa đổi, bổ sung một số đ 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Thông tư số 02/2017/TT-BKHCN ngày 31 tháng 3 năm 2017 .</w:t>
      </w:r>
    </w:p>
    <w:p>
      <w:pPr>
        <w:jc w:val="both"/>
      </w:pPr>
      <w:r>
        <w:rPr>
          <w:b/>
        </w:rPr>
        <w:t>Điều 1.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Thông tư số 02/2017/TT-BKHCN ngày 31 tháng 3 năm 2017</w:t>
      </w:r>
    </w:p>
    <w:p>
      <w:pPr>
        <w:jc w:val="both"/>
      </w:pPr>
      <w:r>
        <w:t>1. Sửa đổi, bổ sung khoản 5 Điều 12 như sau:</w:t>
      </w:r>
    </w:p>
    <w:p>
      <w:pPr>
        <w:jc w:val="both"/>
      </w:pPr>
      <w:r>
        <w:t>"5. Trường hợp sản phẩm, hàng hóa được quản lý bởi nhiều quy chuẩn kỹ thuật khác nhau thì tổ chức, cá nhân công bố hợp quy phải đăng ký bản công bố hợp quy tại cơ quan nhà nước có thẩm quyền tương ứng theo quy định tại khoản 2 Điều 48 Luật Tiêu chuẩn và Quy chuẩn kỹ thuật, gồm:</w:t>
      </w:r>
    </w:p>
    <w:p>
      <w:pPr>
        <w:jc w:val="both"/>
      </w:pPr>
      <w:r>
        <w:t>a) Sở chuyên ngành theo quy định tại khoản 2 Điều 14 Nghị định số 127/2007/NĐ-CP ngày 01 tháng 8 năm 2007 của Chính phủ quy định chi tiết thi hành một số điều của Luật Tiêu chuẩn và Quy chuẩn kỹ thuật;</w:t>
      </w:r>
    </w:p>
    <w:p>
      <w:pPr>
        <w:jc w:val="both"/>
      </w:pPr>
      <w:r>
        <w:t>b) Trường hợp không có sở chuyên ngành thì cơ quan thuộc Bộ, cơ quan ngang Bộ quản lý ngành, lĩnh vực được Bộ trưởng, Thủ trưởng cơ quan ngang Bộ chỉ định hoặc giao trách nhiệm thực hiện tiếp nhận hồ sơ công bố hợp quy của tổ chức, cá nhân. Các cơ quan quy định tại điểm a và điểm b khoản này sau đây gọi là cơ quan chuyên ngành.</w:t>
      </w:r>
    </w:p>
    <w:p>
      <w:pPr>
        <w:jc w:val="both"/>
      </w:pPr>
      <w:r>
        <w:t>Dấu hợp quy chỉ được sử dụng khi sản phẩm, hàng hóa đó đã thực hiện đầy đủ các biện pháp quản lý theo quy định tại các quy chuẩn kỹ thuật tương ứng.".</w:t>
      </w:r>
    </w:p>
    <w:p>
      <w:pPr>
        <w:jc w:val="both"/>
      </w:pPr>
      <w:r>
        <w:t>2. Sửa đổi đoạn đầu Điều 14 như sau:</w:t>
      </w:r>
    </w:p>
    <w:p>
      <w:pPr>
        <w:jc w:val="both"/>
      </w:pPr>
      <w:r>
        <w:t>"Tổ chức, cá nhân công bố hợp quy lập hồ sơ công bố hợp quy và nộp trực tiếp hoặc trực tuyến trên cổng dịch vụ công trực tuyến hoặc gửi hồ sơ qua đường bưu điện tới cơ quan chuyên ngành. Thành phần hồ sơ được quy định như sau:"</w:t>
      </w:r>
    </w:p>
    <w:p>
      <w:pPr>
        <w:jc w:val="both"/>
      </w:pPr>
      <w:r>
        <w:rPr>
          <w:b/>
        </w:rPr>
        <w:t>Điều 2. Trách nhiệm tổ chức thực hiện</w:t>
      </w:r>
    </w:p>
    <w:p>
      <w:pPr>
        <w:jc w:val="both"/>
      </w:pPr>
      <w:r>
        <w:t>Bộ trưởng, Thủ trưởng cơ quan ngang Bộ, Thủ trưởng cơ quan thuộc Chính phủ, Chủ tịch Ủy ban nhân dân tỉnh, thành phố trực thuộc Trung ương và tổ chức, cá nhân liên quan chịu trách nhiệm thi hành Thông tư này.</w:t>
      </w:r>
    </w:p>
    <w:p>
      <w:pPr>
        <w:jc w:val="both"/>
      </w:pPr>
      <w:r>
        <w:rPr>
          <w:b/>
        </w:rPr>
        <w:t>Điều 3. Điều khoản thi hành</w:t>
      </w:r>
    </w:p>
    <w:p>
      <w:pPr>
        <w:jc w:val="both"/>
      </w:pPr>
      <w:r>
        <w:t>1. Thông tư này có hiệu lực thi hành kể từ ngày 15 tháng 7 năm 2025.</w:t>
      </w:r>
    </w:p>
    <w:p>
      <w:pPr>
        <w:jc w:val="both"/>
      </w:pPr>
      <w:r>
        <w:t>2. Trong quá trình thực hiện có khó khăn, vướng mắc, đề nghị cơ quan, tổ chức, cá nhân phản ánh bằng văn bản về Bộ Khoa học và Công nghệ để được hướng dẫn hoặc nghiên cứu sửa đổi, bổ sung cho phù hợp./.</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legal.giangpham.asia/van-ban/178144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