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17/2025/TT-BTC</w:t>
      </w:r>
    </w:p>
    <w:p>
      <w:pPr>
        <w:jc w:val="both"/>
      </w:pPr>
      <w:r>
        <w:t>Hà Nội, ngày 26 tháng 4 năm 2025</w:t>
      </w:r>
    </w:p>
    <w:p>
      <w:pPr>
        <w:jc w:val="center"/>
      </w:pPr>
      <w:r>
        <w:rPr>
          <w:b/>
        </w:rPr>
        <w:t>THÔNG TƯ</w:t>
      </w:r>
    </w:p>
    <w:p>
      <w:pPr>
        <w:jc w:val="both"/>
      </w:pPr>
      <w:r>
        <w:t>BÃI BỎ TOÀN BỘ MỘT SỐ THÔNG TƯ DO BỘ TRƯỞNG BỘ TÀI CHÍNH BAN HÀNH</w:t>
      </w:r>
    </w:p>
    <w:p>
      <w:pPr>
        <w:jc w:val="both"/>
      </w:pPr>
      <w:r>
        <w:t>Căn cứ Luật Ban hành văn bản quy phạm pháp luật ngày 22 tháng 6 năm 2015;</w:t>
      </w:r>
    </w:p>
    <w:p>
      <w:pPr>
        <w:jc w:val="both"/>
      </w:pPr>
      <w:r>
        <w:t>Căn cứ Luật sửa đổi, bổ sung một số điều của Luật Ban hành văn bản quy phạm pháp luật ngày 18 tháng 6 năm 2020;</w:t>
      </w:r>
    </w:p>
    <w:p>
      <w:pPr>
        <w:jc w:val="both"/>
      </w:pPr>
      <w:r>
        <w:t>Căn cứ Luật Ngân sách nhà nước ngày 25 tháng 6 năm 2015;</w:t>
      </w:r>
    </w:p>
    <w:p>
      <w:pPr>
        <w:jc w:val="both"/>
      </w:pPr>
      <w:r>
        <w:t>Căn cứ Nghị định số 34/2016/NĐ-CP ngày 14 tháng 5 năm 2016 của Chính phủ quy định chi tiết một số điều và biện pháp thi hành Luật Ban hành văn bản quy phạm pháp luật;</w:t>
      </w:r>
    </w:p>
    <w:p>
      <w:pPr>
        <w:jc w:val="both"/>
      </w:pPr>
      <w:r>
        <w:t>Căn cứ 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w:t>
      </w:r>
    </w:p>
    <w:p>
      <w:pPr>
        <w:jc w:val="both"/>
      </w:pPr>
      <w:r>
        <w:t>Căn cứ Nghị định số 59/2024/NĐ-CP ngày 01 tháng 6 năm 2024 của Chính phủ sửa đổi, bổ sung một số điều của Nghị định số 34/2016/NĐ-CP ngày 14 tháng 5 năm 2016 của Chính phủ quy định chi tiết một số điều và biện pháp thi hành Luật Ban hành văn bản quy phạm pháp luật đã được sửa đổi, bổ sung một số điều theo Nghị định số 154/2020/NĐ-CP ngày 31 tháng 12 nám 2020 của Chính phủ;</w:t>
      </w:r>
    </w:p>
    <w:p>
      <w:pPr>
        <w:jc w:val="both"/>
      </w:pPr>
      <w:r>
        <w:t>Căn cứ Nghị định số 29/2025/NĐ-CP ngày 24 tháng 02 năm 2025 của Chính phủ quy định chức năng, nhiệm vụ, quyền hạn và cơ cấu tổ chức của Bộ Tài chính;</w:t>
      </w:r>
    </w:p>
    <w:p>
      <w:pPr>
        <w:jc w:val="both"/>
      </w:pPr>
      <w:r>
        <w:t>Theo đề nghị của Vụ trưởng Vụ Ngân sách nhà nước;</w:t>
      </w:r>
    </w:p>
    <w:p>
      <w:pPr>
        <w:jc w:val="both"/>
      </w:pPr>
      <w:r>
        <w:t>Bộ trưởng Bộ Tài chính ban hành Thông tư bãi bỏ toàn bộ một số Thông tư do Bộ trưởng Bộ Tài chính ban hành.</w:t>
      </w:r>
    </w:p>
    <w:p>
      <w:pPr>
        <w:jc w:val="both"/>
      </w:pPr>
      <w:r>
        <w:rPr>
          <w:b/>
        </w:rPr>
        <w:t>Điều 1. Bãi bỏ toàn bộ 08 Thông tư do Bộ trưởng Bộ Tài chính ban hành</w:t>
      </w:r>
    </w:p>
    <w:p>
      <w:pPr>
        <w:jc w:val="both"/>
      </w:pPr>
      <w:r>
        <w:t>1. Thông tư số 71/2017/TT-BTC ngày 13 tháng 7 năm 2017 của Bộ trưởng Bộ Tài chính hướng dẫn xây dựng dự toán ngân sách nhà nước năm 2018 và kế hoạch tài chính - ngân sách nhà nước 03 năm 2018-2020;</w:t>
      </w:r>
    </w:p>
    <w:p>
      <w:pPr>
        <w:jc w:val="both"/>
      </w:pPr>
      <w:r>
        <w:t>2. Thông tư số 54/2018/TT-BTC ngày 08 tháng 6 năm 2018 của Bộ trưởng Bộ Tài chính hướng dẫn xây dựng dự toán ngân sách nhà nước năm 2019 và kế hoạch tài chính - ngân sách nhà nước 03 năm 2019-2021;</w:t>
      </w:r>
    </w:p>
    <w:p>
      <w:pPr>
        <w:jc w:val="both"/>
      </w:pPr>
      <w:r>
        <w:t>3. Thông tư số 71/2020/TT-BTC ngày 30 tháng 7 năm 2020 của Bộ trưởng Bộ Tài chính hướng dẫn xây dựng dự toán ngân sách nhà nước năm 2021, kế hoạch tài chính - ngân sách nhà nước 03 năm 2021-2023;</w:t>
      </w:r>
    </w:p>
    <w:p>
      <w:pPr>
        <w:jc w:val="both"/>
      </w:pPr>
      <w:r>
        <w:t>4. Thông tư số 132/2017/TT-BTC ngày 15 tháng 12 năm 2017 của Bộ trưởng Bộ Tài chính quy định về tổ chức thực hiện dự toán ngân sách nhà nước năm 2018;</w:t>
      </w:r>
    </w:p>
    <w:p>
      <w:pPr>
        <w:jc w:val="both"/>
      </w:pPr>
      <w:r>
        <w:t>5. Thông tư số 119/2018/TT-BTC ngày 05 tháng 12 năm 2018 của Bộ trưởng Bộ Tài chính quy định về tổ chức thực hiện dự toán ngân sách nhà nước năm 2019;</w:t>
      </w:r>
    </w:p>
    <w:p>
      <w:pPr>
        <w:jc w:val="both"/>
      </w:pPr>
      <w:r>
        <w:t>6. Thông tư số 88/2019/TT-BTC ngày 24 tháng 12 năm 2019 của Bộ trưởng Bộ Tài chính quy định về tổ chức thực hiện dự toán ngân sách nhà nước năm 2020;</w:t>
      </w:r>
    </w:p>
    <w:p>
      <w:pPr>
        <w:jc w:val="both"/>
      </w:pPr>
      <w:r>
        <w:t>7. Thông tư số 109/2020/TT-BTC ngày 25 tháng 12 năm 2020 của Bộ trưởng Bộ Tài chính quy định về tổ chức thực hiện dự toán ngân sách nhà nước năm 2021;</w:t>
      </w:r>
    </w:p>
    <w:p>
      <w:pPr>
        <w:jc w:val="both"/>
      </w:pPr>
      <w:r>
        <w:t>8. Thông tư số 122/2021/TT-BTC ngày 24 tháng 12 năm 2021 của Bộ trưởng Bộ Tài chính quy định về tổ chức thực hiện dự toán ngân sách nhà nước năm 2022.</w:t>
      </w:r>
    </w:p>
    <w:p>
      <w:pPr>
        <w:jc w:val="both"/>
      </w:pPr>
      <w:r>
        <w:rPr>
          <w:b/>
        </w:rPr>
        <w:t>Điều 2. Điều khoản thi hành</w:t>
      </w:r>
    </w:p>
    <w:p>
      <w:pPr>
        <w:jc w:val="both"/>
      </w:pPr>
      <w:r>
        <w:t>1. Thông tư này có hiệu lực thi hành từ ngày 10 tháng 6 năm 2025.</w:t>
      </w:r>
    </w:p>
    <w:p>
      <w:pPr>
        <w:jc w:val="both"/>
      </w:pPr>
      <w:r>
        <w:t>2. Vụ trưởng Vụ Ngân sách nhà nước, Thủ trưởng các đơn vị thuộc Bộ Tài chính và các cơ quan, tổ chức, cá nhân có liên quan chịu trách nhiệm thi hành Thông tư này./.</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w:t>
      </w:r>
    </w:p>
    <w:p>
      <w:pPr>
        <w:jc w:val="both"/>
      </w:pPr>
      <w:r>
        <w:t>- Văn phòng Chủ tịch nước;</w:t>
      </w:r>
    </w:p>
    <w:p>
      <w:pPr>
        <w:jc w:val="both"/>
      </w:pPr>
      <w:r>
        <w:t>- Văn phòng Chính phủ;</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HĐND, UBND các tỉnh, thành phố trực thuộc Trung ương;</w:t>
      </w:r>
    </w:p>
    <w:p>
      <w:pPr>
        <w:jc w:val="both"/>
      </w:pPr>
      <w:r>
        <w:t>- Cơ quan Trung ương các Hội, Đoàn thể;</w:t>
      </w:r>
    </w:p>
    <w:p>
      <w:pPr>
        <w:jc w:val="both"/>
      </w:pPr>
      <w:r>
        <w:t>- Sở Tài chính các tỉnh, thành phố trực thuộc Trung ương; Chi cục Thuế, Kho bạc nhà nước, Chi cục Hải quan các khu vực;</w:t>
      </w:r>
    </w:p>
    <w:p>
      <w:pPr>
        <w:jc w:val="both"/>
      </w:pPr>
      <w:r>
        <w:t>- Cục Kiểm tra văn bản quy phạm pháp luật - Bộ Tư pháp;</w:t>
      </w:r>
    </w:p>
    <w:p>
      <w:pPr>
        <w:jc w:val="both"/>
      </w:pPr>
      <w:r>
        <w:t>- Công báo, Cổng Thông tin điện tử Chính phủ;</w:t>
      </w:r>
    </w:p>
    <w:p>
      <w:pPr>
        <w:jc w:val="both"/>
      </w:pPr>
      <w:r>
        <w:t>- Cổng Thông tin điện tử của Bộ Tài chính;</w:t>
      </w:r>
    </w:p>
    <w:p>
      <w:pPr>
        <w:jc w:val="both"/>
      </w:pPr>
      <w:r>
        <w:t>- Các đơn vị thuộc Bộ Tài chính;</w:t>
      </w:r>
    </w:p>
    <w:p>
      <w:pPr>
        <w:jc w:val="both"/>
      </w:pPr>
      <w:r>
        <w:t>- Lưu: VT, NSNN (250 bản).</w:t>
      </w:r>
    </w:p>
    <w:p>
      <w:pPr>
        <w:jc w:val="both"/>
      </w:pPr>
      <w:r>
        <w:t>KT. BỘ TRƯỞNG</w:t>
      </w:r>
    </w:p>
    <w:p>
      <w:pPr>
        <w:jc w:val="both"/>
      </w:pPr>
      <w:r>
        <w:t>THỨ TRƯỞNG</w:t>
      </w:r>
    </w:p>
    <w:p>
      <w:pPr>
        <w:jc w:val="both"/>
      </w:pPr>
      <w:r>
        <w:t>(Đã ký)</w:t>
      </w:r>
    </w:p>
    <w:p>
      <w:pPr>
        <w:jc w:val="both"/>
      </w:pPr>
      <w:r>
        <w:t>Lê Tấn Cận</w:t>
      </w:r>
    </w:p>
    <w:p>
      <w:r>
        <w:rPr>
          <w:i/>
        </w:rPr>
        <w:t>Nguồn: Cơ sở dữ liệu quốc gia về văn bản pháp luật (Bộ Tư pháp). VietSmart Legal, legal.giangpham.asia/van-ban/177788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