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118/2005/NĐ-CP</w:t>
      </w:r>
    </w:p>
    <w:p>
      <w:pPr>
        <w:jc w:val="both"/>
      </w:pPr>
      <w:r>
        <w:t>Ngày 15 tháng 9 năm 2005</w:t>
      </w:r>
    </w:p>
    <w:p>
      <w:pPr>
        <w:jc w:val="center"/>
      </w:pPr>
      <w:r>
        <w:rPr>
          <w:b/>
        </w:rPr>
        <w:t>NGHỊ ĐỊNH</w:t>
      </w:r>
    </w:p>
    <w:p>
      <w:pPr>
        <w:jc w:val="both"/>
      </w:pPr>
      <w:r>
        <w:t>Điều chỉnh mức lương tối thiểu chung</w:t>
      </w:r>
    </w:p>
    <w:p>
      <w:pPr>
        <w:jc w:val="both"/>
      </w:pPr>
      <w:r>
        <w:t>____________</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w:t>
      </w:r>
    </w:p>
    <w:p>
      <w:pPr>
        <w:jc w:val="both"/>
      </w:pPr>
      <w:r>
        <w:t>Căn cứ Nghị định số 203/2004/NĐ-CP ngày 14 tháng 12 năm 2004 của Chính phủ quy định mức lương tối thiểu;</w:t>
      </w:r>
    </w:p>
    <w:p>
      <w:pPr>
        <w:jc w:val="both"/>
      </w:pPr>
      <w:r>
        <w:t>Theo đề nghị của Bộ trưởng Bộ Lao động - Thương binh và Xã hội, Bộ trưởng Bộ Nội vụ và Bộ trưởng Bộ Tài chính,</w:t>
      </w:r>
    </w:p>
    <w:p>
      <w:pPr>
        <w:jc w:val="center"/>
      </w:pPr>
      <w:r>
        <w:rPr>
          <w:b/>
        </w:rPr>
        <w:t>NGHỊ ĐỊNH:</w:t>
      </w:r>
    </w:p>
    <w:p>
      <w:pPr>
        <w:jc w:val="both"/>
      </w:pPr>
      <w:r>
        <w:rPr>
          <w:b/>
        </w:rPr>
        <w:t>Điều 1. Từ ngày 01 tháng 10 năm 2005 nâng mức lương tối thiểu chung từ 290.000 đồng/tháng theo quy định tại Khoản 2 Điều 1 Nghị định số 203/2004/NĐ-CP ngày 14 tháng 12 năm 2004 của Chính phủ quy định mức lương tối thiểu lên 350.000 đồng/tháng.</w:t>
      </w:r>
    </w:p>
    <w:p>
      <w:pPr>
        <w:jc w:val="both"/>
      </w:pPr>
      <w:r>
        <w:rPr>
          <w:b/>
        </w:rPr>
        <w:t>Điều 2. Mức lương tối thiểu chung quy định tại Điều 1 Nghị định này được dùng làm cơ sở điều chỉnh lương hưu, trợ cấp bảo hiểm xã hội và tính trợ cấp thôi việc, các khoản trích, các chế độ được hưởng tính theo lương tối thiểu chung như sau:</w:t>
      </w:r>
    </w:p>
    <w:p>
      <w:pPr>
        <w:jc w:val="both"/>
      </w:pPr>
      <w:r>
        <w:t>1. Tăng 20,7% trên mức lương hưu, trợ cấp bảo hiểm xã hội hàng tháng đã được điều chỉnh theo quy định tại Nghị định số 117/2005/NĐ-CP ngày 15 tháng 9 năm 2005 của Chính phủ đối với người hưởng lương hưu, trợ cấp bảo hiểm xã hội trước ngày 01 tháng 10 năm 2005.</w:t>
      </w:r>
    </w:p>
    <w:p>
      <w:pPr>
        <w:jc w:val="both"/>
      </w:pPr>
      <w:r>
        <w:t>2. Tăng 20,7% trên mức trợ cấp của tháng 9 năm 2005 đối với người hưởng trợ cấp bảo hiểm xã hội hàng tháng tính theo mức lương tối thiểu chung.</w:t>
      </w:r>
    </w:p>
    <w:p>
      <w:pPr>
        <w:jc w:val="both"/>
      </w:pPr>
      <w:r>
        <w:t>3. Tính trợ cấp thôi việc cho số tháng làm việc kể từ ngày 01 tháng 10 năm 2005 trở đi đối với lao động dôi dư theo Nghị định số 41/2002/NĐ-CP ngày 11 tháng 4 năm 2002 của Chính phủ về chính sách đối với lao động dôi dư do sắp xếp lại doanh nghiệp Nhà nước, Nghị định số 155/2004/NĐ-CP ngày 10 tháng 8 năm 2004 của Chính phủ sửa đổi, bổ sung Nghị định số 41/2002/NĐ-CP và đối với người thôi việc do tinh giản biên chế theo Nghị quyết số 16/2000/NQ-CP ngày 18 tháng 10 năm 2000 của Chính phủ về việc tinh giản biên chế trong các cơ quan hành chính, đơn vị sự nghiệp, Nghị quyết số 09/2003/NQ-CP ngày 28 tháng 7 năm 2003 của Chính phủ về sửa đổi, bổ sung Nghị quyết số 16/2000/NQ-CP (số năm làm việc từ ngày 30 tháng 9 năm 2005 trở về trước được tính theo hướng dẫn trước ngày 01 tháng 10 năm 2005).</w:t>
      </w:r>
    </w:p>
    <w:p>
      <w:pPr>
        <w:jc w:val="both"/>
      </w:pPr>
      <w:r>
        <w:t>4. Các khoản trích và các chế độ được hưởng tính theo lương tối thiểu chung được tính lại tương ứng.</w:t>
      </w:r>
    </w:p>
    <w:p>
      <w:pPr>
        <w:jc w:val="both"/>
      </w:pPr>
      <w:r>
        <w:rPr>
          <w:b/>
        </w:rPr>
        <w:t>Điều 3. Kinh phí thực hiện điều chỉnh mức lương tối thiểu chung đối với các đối tượng do ngân sách Nhà nước bảo đảm từ các nguồn:</w:t>
      </w:r>
    </w:p>
    <w:p>
      <w:pPr>
        <w:jc w:val="both"/>
      </w:pPr>
      <w:r>
        <w:t>1. Tiết kiệm 10% chi thường xuyên (trừ tiền lương và các khoản có tính chất lương) đối với từng cơ quan hành chính, từng đơn vị sự nghiệp thuộc các Bộ, cơ quan Trung ương và các tỉnh, thành phố trực thuộc Trung ương.</w:t>
      </w:r>
    </w:p>
    <w:p>
      <w:pPr>
        <w:jc w:val="both"/>
      </w:pPr>
      <w:r>
        <w:t>2. Đối với các đơn vị sự nghiệp có thu sử dụng tối thiểu 40% số thu được để lại theo chế độ. Riêng các đơn vị sự nghiệp thuộc ngành y tế sử dụng tối thiểu 35% số thu được để lại theo chế độ (sau khi trừ chi phí thuốc, máu, dịch truyền, hoá chất).</w:t>
      </w:r>
    </w:p>
    <w:p>
      <w:pPr>
        <w:jc w:val="both"/>
      </w:pPr>
      <w:r>
        <w:t>3. Sử dụng tối thiểu 40% số thu được để lại theo chế độ của các cơ quan hành chính có thu.</w:t>
      </w:r>
    </w:p>
    <w:p>
      <w:pPr>
        <w:jc w:val="both"/>
      </w:pPr>
      <w:r>
        <w:t>4. Sử dụng 50% số tăng thu ngân sách địa phương.</w:t>
      </w:r>
    </w:p>
    <w:p>
      <w:pPr>
        <w:jc w:val="both"/>
      </w:pPr>
      <w:r>
        <w:t>5. Ngân sách Trung ương bổ sung nguồn kinh phí để bảo đảm thực hiện điều chỉnh mức lương tối thiểu chung trong trường hợp các Bộ, cơ quan Trung ương và các tỉnh, thành phố trực thuộc Trung ương đã thực hiện đúng các quy định tại các khoản 1, 2, 3 và 4 Điều này mà vẫn còn thiếu.</w:t>
      </w:r>
    </w:p>
    <w:p>
      <w:pPr>
        <w:jc w:val="both"/>
      </w:pPr>
      <w:r>
        <w:t>6. Ngân sách Trung ương bảo đảm kinh phí điều chỉnh lương hưu, trợ cấp bảo hiểm xã hội đối với người hưởng lương hưu, trợ cấp bảo hiểm xã hội trước ngày 01 tháng 10 năm 1995 (kinh phí điều chỉnh lương hưu, trợ cấp bảo hiểm xã hội đối với người hưởng lương hưu, trợ cấp bảo hiểm xã hội từ ngày 01 tháng 10 năm 1995 trở đi, kể cả cán bộ xã, phường, thị trấn đang hưởng lương hưu, trợ cấp bảo hiểm xã hội hàng tháng theo Nghị định số 09/1998/NĐ-CP ngày 23 tháng 01 năm 1998 và Nghị định số 121/2003/NĐ-CP ngày 21 tháng 10 năm 2003 của Chính phủ do quỹ bảo hiểm xã hội bảo đảm).</w:t>
      </w:r>
    </w:p>
    <w:p>
      <w:pPr>
        <w:jc w:val="both"/>
      </w:pPr>
      <w:r>
        <w:rPr>
          <w:b/>
        </w:rPr>
        <w:t>Điều 4. Kinh phí thực hiện điều chỉnh mức lương tối thiểu chung đối với các đối tượng làm việc trong các doanh nghiệp do doanh nghiệp bảo đảm và được hạch toán vào giá thành hoặc chi phí kinh doanh.</w:t>
      </w:r>
    </w:p>
    <w:p>
      <w:pPr>
        <w:jc w:val="both"/>
      </w:pPr>
      <w:r>
        <w:t>Điều 5</w:t>
      </w:r>
    </w:p>
    <w:p>
      <w:pPr>
        <w:jc w:val="both"/>
      </w:pPr>
      <w:r>
        <w:t>1. Bộ Lao động - Thương binh và Xã hội hướng dẫn thực hiện mức lương tối thiểu chung theo quy định tại Điều 1 Nghị định này đối với công ty hoạt động theo Luật Doanh nghiệp Nhà nước, công ty, doanh nghiệp hoạt động theo Luật Doanh nghiệp, các hợp tác xã, tổ hợp tác, trang trại, hộ gia đình, cá nhân và tổ chức khác có thuê mướn lao động; hướng dẫn điều chỉnh lương hưu, trợ cấp bảo hiểm xã hội đối với người hưởng lương hưu và trợ cấp bảo hiểm xã hội theo quy định tại Khoản 1 và Khoản 2 Điều 2 Nghị định này; hướng dẫn tính trợ cấp thôi việc theo quy định tại Khoản 3 Điều 2 Nghị định này đối với lao động dôi dư theo Nghị định số 41/2002/NĐ-CP ngày 11 tháng 4 năm 2002, Nghị định số 155/2004/NĐ-CP ngày 10 tháng 8 năm 2004 của Chính phủ.</w:t>
      </w:r>
    </w:p>
    <w:p>
      <w:pPr>
        <w:jc w:val="both"/>
      </w:pPr>
      <w:r>
        <w:t>2. Bộ Nội vụ chủ trì, phối hợp với Bộ Tài chính và các Bộ, ngành liên quan hướng dẫn thực hiện mức lương tối thiểu chung theo quy định tại Điều 1 Nghị định này đối với cơ quan Nhà nước, đơn vị sự nghiệp, lực lượng vũ trang, tổ chức chính trị, tổ chức chính trị - xã hội; hướng dẫn tính trợ cấp thôi việc theo quy định tại Khoản 3 Điều 2 Nghị định này đối với người thôi việc do tinh giản biên chế theo Nghị quyết số 16/2000/NQ-CP ngày 18 tháng 10 năm 2000, Nghị quyết số 09/2003/NQ-CP ngày 28 tháng 7 năm 2003 của Chính phủ.</w:t>
      </w:r>
    </w:p>
    <w:p>
      <w:pPr>
        <w:jc w:val="both"/>
      </w:pPr>
      <w:r>
        <w:t>3. Bộ Tài chính chủ trì, phối hợp với các Bộ, ngành liên quan chịu trách nhiệm:</w:t>
      </w:r>
    </w:p>
    <w:p>
      <w:pPr>
        <w:jc w:val="both"/>
      </w:pPr>
      <w:r>
        <w:t>a) Hướng dẫn việc tính toán, cân đối nguồn kinh phí để thực hiện điều chỉnh mức lương tối thiểu chung theo quy định tại Điều 3 Nghị định này.</w:t>
      </w:r>
    </w:p>
    <w:p>
      <w:pPr>
        <w:jc w:val="both"/>
      </w:pPr>
      <w:r>
        <w:t>b) Thẩm định và trình Thủ tướng Chính phủ bổ sung nguồn kinh phí thực hiện điều chỉnh mức lương tối thiểu chung cho các Bộ, cơ quan Trung ương và các tỉnh, thành phố trực thuộc Trung ương đối với các trường hợp quy định tại Khoản 5 Điều 3 Nghị định này và nguồn bảo đảm chi trả lương hưu, trợ cấp bảo hiểm xã hội đối với người hưởng lương hưu, trợ cấp bảo hiểm xã hội trước ngày 01 tháng 10 năm 1995.</w:t>
      </w:r>
    </w:p>
    <w:p>
      <w:pPr>
        <w:jc w:val="both"/>
      </w:pPr>
      <w:r>
        <w:t>Điều 6</w:t>
      </w:r>
    </w:p>
    <w:p>
      <w:pPr>
        <w:jc w:val="both"/>
      </w:pPr>
      <w:r>
        <w:t>1. Nghị định này có hiệu lực thi hành sau 15 ngày, kể từ ngày đăng Công báo.</w:t>
      </w:r>
    </w:p>
    <w:p>
      <w:pPr>
        <w:jc w:val="both"/>
      </w:pPr>
      <w:r>
        <w:t>2. Các quy định tại Nghị định này được thực hiện từ ngày 01 tháng 10 năm 2005.</w:t>
      </w:r>
    </w:p>
    <w:p>
      <w:pPr>
        <w:jc w:val="both"/>
      </w:pPr>
      <w:r>
        <w:rPr>
          <w:b/>
        </w:rPr>
        <w:t>Điều 7.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legal.giangpham.asia/van-ban/17584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