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KIỂM TOÁN NHÀ NƯỚC</w:t>
      </w:r>
    </w:p>
    <w:p>
      <w:pPr>
        <w:jc w:val="both"/>
      </w:pPr>
      <w:r>
        <w:t>CỘNG HÒA XÃ HỘI CHỦ NGHĨA VIỆT NAM</w:t>
      </w:r>
    </w:p>
    <w:p>
      <w:pPr>
        <w:jc w:val="both"/>
      </w:pPr>
      <w:r>
        <w:t>Độc lập – Tự do – Hạnh phúc</w:t>
      </w:r>
    </w:p>
    <w:p>
      <w:pPr>
        <w:jc w:val="both"/>
      </w:pPr>
      <w:r>
        <w:t>Số: 05/2025/QĐ-KTNN</w:t>
      </w:r>
    </w:p>
    <w:p>
      <w:pPr>
        <w:jc w:val="both"/>
      </w:pPr>
      <w:r>
        <w:t>Hà Nội, ngày 25 tháng 2 năm 2025</w:t>
      </w:r>
    </w:p>
    <w:p>
      <w:pPr>
        <w:jc w:val="center"/>
      </w:pPr>
      <w:r>
        <w:rPr>
          <w:b/>
        </w:rPr>
        <w:t>QUYẾT ĐỊNH</w:t>
      </w:r>
    </w:p>
    <w:p>
      <w:pPr>
        <w:jc w:val="both"/>
      </w:pPr>
      <w:r>
        <w:t>Bãi bỏ một văn bản quy phạm pháp luật của Tổng Kiểm toán nhà nước</w:t>
      </w:r>
    </w:p>
    <w:p>
      <w:pPr>
        <w:jc w:val="both"/>
      </w:pPr>
      <w:r>
        <w:t>Căn cứ Luật Kiểm toán nhà nước ngày 24 tháng 6 năm 2015 và Luật sửa đổi, bổ sung một số điều của Luật Kiểm toán nhà nước ngày 26 tháng 11 năm 2019;</w:t>
      </w:r>
    </w:p>
    <w:p>
      <w:pPr>
        <w:jc w:val="both"/>
      </w:pPr>
      <w:r>
        <w:t>Căn cứ Luật Ban hành văn bản quy phạm pháp luật ngày 22 tháng 6 năm 2015 và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 và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 ; Nghị định số 59/2024/NĐ-CP ngày 25 tháng 5 năm 2024 của Chính phủ s ửa đổi, bổ sung một số điều của Nghị định số 34/2016/NĐ-CP ngày 14 tháng 5 năm 2016 của Chính phủ quy định chi tiết một số điều và biện pháp thi hành Luật Ban hành văn bản quy phạm pháp luật đã được sửa đổi, bổ sung một số điều theo Nghị định số 154/2020/NĐ-CP ngày 31 tháng 12 năm 2020 của Chính phủ ;</w:t>
      </w:r>
    </w:p>
    <w:p>
      <w:pPr>
        <w:jc w:val="both"/>
      </w:pPr>
      <w:r>
        <w:t>Theo đề nghị của Vụ trưởng Vụ Pháp chế;</w:t>
      </w:r>
    </w:p>
    <w:p>
      <w:pPr>
        <w:jc w:val="both"/>
      </w:pPr>
      <w:r>
        <w:t>Tổng Kiểm toán nhà nước ban hành Quyết định bãi bỏ toàn bộ Quyết định số 11/2007/QĐ-KTNN ngày 10 tháng 12 năm 2007 của Tổng Kiểm toán nhà nước ban hành Quy trình thanh tra, kiểm tra của Kiểm toán nhà nước.</w:t>
      </w:r>
    </w:p>
    <w:p>
      <w:pPr>
        <w:jc w:val="both"/>
      </w:pPr>
      <w:r>
        <w:rPr>
          <w:b/>
        </w:rPr>
        <w:t>Điều 1. Bãi bỏ một văn bản quy phạm pháp luật của Tổng Kiểm toán nhà nước</w:t>
      </w:r>
    </w:p>
    <w:p>
      <w:pPr>
        <w:jc w:val="both"/>
      </w:pPr>
      <w:r>
        <w:t>Bãi bỏ toàn bộ Quyết định số 11/2007/QĐ-KTNN ngày 10 tháng 12 năm 2007 của Tổng Kiểm toán nhà nước ban hành Quy trình thanh tra, kiểm tra của Kiểm toán nhà nước.</w:t>
      </w:r>
    </w:p>
    <w:p>
      <w:pPr>
        <w:jc w:val="both"/>
      </w:pPr>
      <w:r>
        <w:rPr>
          <w:b/>
        </w:rPr>
        <w:t>Điều 2. Điều khoản thi hành</w:t>
      </w:r>
    </w:p>
    <w:p>
      <w:pPr>
        <w:jc w:val="both"/>
      </w:pPr>
      <w:r>
        <w:t>Quyết định này có hiệu lực thi hành kể từ ngày ký. Thủ trưởng các đơn vị trực thuộc Kiểm toán nhà nước và các tổ chức, cá nhân có liên quan chịu trách nhiệm thi hành Quyết định này./.</w:t>
      </w:r>
    </w:p>
    <w:p>
      <w:pPr>
        <w:jc w:val="both"/>
      </w:pPr>
      <w:r>
        <w:t>TỔNG KIỂM TOÁN NHÀ NƯỚC</w:t>
      </w:r>
    </w:p>
    <w:p>
      <w:pPr>
        <w:jc w:val="both"/>
      </w:pPr>
      <w:r>
        <w:t>Ngô Văn Tuấn</w:t>
      </w:r>
    </w:p>
    <w:p>
      <w:r>
        <w:rPr>
          <w:i/>
        </w:rPr>
        <w:t>Nguồn: Cơ sở dữ liệu quốc gia về văn bản pháp luật (Bộ Tư pháp). VietSmart Legal, legal.giangpham.asia/van-ban/175502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