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CHÍNH-BỘ TÀI NGUYÊN</w:t>
      </w:r>
    </w:p>
    <w:p>
      <w:pPr>
        <w:jc w:val="both"/>
      </w:pPr>
      <w:r>
        <w:t>VÀ MÔI TRƯỜNG</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30/2005/TTLT-BTC-BTNMT</w:t>
      </w:r>
    </w:p>
    <w:p>
      <w:pPr>
        <w:jc w:val="both"/>
      </w:pPr>
      <w:r>
        <w:t>Hà Nội, ngày 18 tháng 4 năm 2005</w:t>
      </w:r>
    </w:p>
    <w:p>
      <w:pPr>
        <w:jc w:val="center"/>
      </w:pPr>
      <w:r>
        <w:rPr>
          <w:b/>
        </w:rPr>
        <w:t>THÔNG TƯ LIÊN TỊCH</w:t>
      </w:r>
    </w:p>
    <w:p>
      <w:pPr>
        <w:jc w:val="both"/>
      </w:pPr>
      <w:r>
        <w:t>Hướng dẫn việc luân chuyển hồ sơ của người sử dụng đất</w:t>
      </w:r>
    </w:p>
    <w:p>
      <w:pPr>
        <w:jc w:val="both"/>
      </w:pPr>
      <w:r>
        <w:t>thực hiện nghĩa vụ tài chính</w:t>
      </w:r>
    </w:p>
    <w:p>
      <w:pPr>
        <w:jc w:val="both"/>
      </w:pPr>
      <w:r>
        <w:t>Căn cứ Chương V, Luật Đất đai năm 2003 và Điều 120, Nghị định số 181/2004/NĐ-CP ngày 29/10/2004 của Chính phủ về thi hành Luật Đất đai;</w:t>
      </w:r>
    </w:p>
    <w:p>
      <w:pPr>
        <w:jc w:val="both"/>
      </w:pPr>
      <w:r>
        <w:t>Căn cứ các quy định của pháp luật hiện hành về thu tiền sử dụng đất, thuế chuyển quyền sử dụng đất hoặc thuế thu nhập từ chuyển quyền sử dụng đất, thu tiền thuê đất, thuê mặt nước (sau đây gọi chung là tiền thuê đất) và lệ phí trước bạ.</w:t>
      </w:r>
    </w:p>
    <w:p>
      <w:pPr>
        <w:jc w:val="both"/>
      </w:pPr>
      <w:r>
        <w:t>Để cải cách một bước thủ tục hành chính khi người sử dụng đất thực hiện nghĩa vụ tài chính liên quan đến nhà, đất (nộp tiền sử dụng đất, tiền thuê đất, thuế chuyển quyền sử dụng đất, thuế thu nhập từ chuyển quyền sử dụng đất, lệ phí trước bạ và các khoản thu khác nếu có), liên Bộ Tài chính và Bộ Tài nguyên và Môi trường hướng dẫn việc luân chuyển hồ sơ và trách nhiệm của các cơ quan liên quan trong việc luân chuyển hồ sơ về nghĩa vụ tài chính như sau:</w:t>
      </w:r>
    </w:p>
    <w:p>
      <w:pPr>
        <w:jc w:val="both"/>
      </w:pPr>
      <w:r>
        <w:t>I- TRÁCH NHIỆM CỦA NGƯỜI SỬ DỤNG ĐẤT VỀ VIỆC CUNG CẤP HỒ SƠ THỰC HIỆN NGHĨA VỤ TÀI CHÍNH</w:t>
      </w:r>
    </w:p>
    <w:p>
      <w:pPr>
        <w:jc w:val="both"/>
      </w:pPr>
      <w:r>
        <w:t>Khi thực hiện trình tự, thủ tục hành chính về quản lý, sử dụng đất đai, người sử dụng đất có trách nhiệm nộp hồ sơ về thực hiện nghĩa vụ tài chính đối với ngân sách nhà nước tại cơ quan nhà nước quy định tại Điều 122 Nghị định số 181/2004/NĐ-CP ngày 29/10/2004 của Chính phủ về thi hành Luật Đất đai. Hồ sơ về thực hiện nghĩa vụ tài chính bao gồm:</w:t>
      </w:r>
    </w:p>
    <w:p>
      <w:pPr>
        <w:jc w:val="both"/>
      </w:pPr>
      <w:r>
        <w:t>1. Tờ khai theo mẫu tương ứng với pháp luật quy định người sử dụng đất phải thực hiện nghĩa vụ tài chính ban hành kèm theo Thông tư này (bản chính) gồm có:</w:t>
      </w:r>
    </w:p>
    <w:p>
      <w:pPr>
        <w:jc w:val="both"/>
      </w:pPr>
      <w:r>
        <w:t>- Tờ khai tiền sử dụng đất (SDĐ): Mẫu số 01-05/TSDĐ;</w:t>
      </w:r>
    </w:p>
    <w:p>
      <w:pPr>
        <w:jc w:val="both"/>
      </w:pPr>
      <w:r>
        <w:t>- Tờ khai tiền thuê đất (TTĐ): Mẫu số 01-05/TTĐ;</w:t>
      </w:r>
    </w:p>
    <w:p>
      <w:pPr>
        <w:jc w:val="both"/>
      </w:pPr>
      <w:r>
        <w:t>- Tờ khai lệ phí trước bạ (LPTB) nhà, đất: Mẫu số 01-05/LPTB;</w:t>
      </w:r>
    </w:p>
    <w:p>
      <w:pPr>
        <w:jc w:val="both"/>
      </w:pPr>
      <w:r>
        <w:t>- Tờ khai thuế chuyển quyền sử dụng đất (CQSDĐ): Mẫu số 01-05/CQSDĐ (áp dụng đối với tổ chức không hoạt động sản xuất, kinh doanh, dịch vụ; hộ gia đình, cá nhân);</w:t>
      </w:r>
    </w:p>
    <w:p>
      <w:pPr>
        <w:jc w:val="both"/>
      </w:pPr>
      <w:r>
        <w:t>- Tờ khai thuế thu nhập từ CQSDĐ theo mẫu số 02C/TNDN ban hành kèm theo Thông tư số 128/2003/TT-BTC ngày 22/12/2003 của Bộ Tài chính hướng dẫn thi hành Nghị định số 164/2003/NĐ-CP ngày 22/12/2003 của Chính phủ quy định chi tiết thi hành Luật Thuế thu nhập doanh nghiệp (áp dụng đối với các tổ chức hoạt động sản xuất, kinh doanh, dịch vụ).</w:t>
      </w:r>
    </w:p>
    <w:p>
      <w:pPr>
        <w:jc w:val="both"/>
      </w:pPr>
      <w:r>
        <w:t>Các mẫu tờ khai nêu trên nhận tại nơi người SDĐ nộp hồ sơ (không phải trả tiền). Mỗi loại tờ khai được lập thành hai (02) bản: Văn phòng đăng ký quyền sử dụng đất giữ một (01) bản, một (01) bản chuyển cho cơ quan Thuế làm căn cứ xác định nghĩa vụ tài chính.</w:t>
      </w:r>
    </w:p>
    <w:p>
      <w:pPr>
        <w:jc w:val="both"/>
      </w:pPr>
      <w:r>
        <w:t>2. Những giấy tờ có liên quan chứng minh thuộc diện không phải nộp, được hưởng ưu đãi, hoặc được miễn, giảm nghĩa vụ tài chính đã được quy định tại các văn bản pháp luật có liên quan, gồm:</w:t>
      </w:r>
    </w:p>
    <w:p>
      <w:pPr>
        <w:jc w:val="both"/>
      </w:pPr>
      <w:r>
        <w:t>2.1. Đối tượng thuộc diện không phải nộp hoặc được miễn, giảm tiền SDĐ cung cấp các giấy tờ theo quy định tại Thông tư số 117/2004/TT-BTC ngày 07/12/2004 của Bộ Tài chính hướng dẫn thực hiện Nghị định số 198/2004/NĐ-CP ngày 03/12/2004 của Chính phủ về thu tiền sử dụng đất.</w:t>
      </w:r>
    </w:p>
    <w:p>
      <w:pPr>
        <w:jc w:val="both"/>
      </w:pPr>
      <w:r>
        <w:t>2.2. Đối tượng thuộc diện không phải nộp hoặc được miễn, giảm tiền thuê đất cung cấp các giấy tờ theo quy định của pháp luật về thu tiền thuê đất, thuê mặt nước.</w:t>
      </w:r>
    </w:p>
    <w:p>
      <w:pPr>
        <w:jc w:val="both"/>
      </w:pPr>
      <w:r>
        <w:t>2.3. Đối tượng thuộc diện không phải nộp hoặc được miễn, giảm thuế CQSDĐ cung cấp các giấy tờ theo quy định tại Thông tư số 104/2000/TT-BTC ngày 23/10/2000 của Bộ Tài chính hướng dẫn thi hành Nghị định số 19/2000/NĐ-CP ngày 08/6/2000 của Chính phủ quy định chi tiết thi hành Luật Thuế chuyển quyền sử dụng đất và Luật sửa đổi, bổ sung một số điều của Luật Thuế chuyển quyền sử dụng đất.</w:t>
      </w:r>
    </w:p>
    <w:p>
      <w:pPr>
        <w:jc w:val="both"/>
      </w:pPr>
      <w:r>
        <w:t>2.4. Đối tượng không thuộc diện chịu thuế thu nhập doanh nghiệp hoặc thuộc diện được miễn, giảm thuế thu nhập doanh nghiệp từ hoạt động CQSDĐ cung cấp các giấy tờ theo quy định tại Thông tư số 128/2003/TT-BTC ngày 22/12/2003 của Bộ Tài chính hướng dẫn thi hành Nghị định số 164/2003/NĐ-CP ngày 22/12/2003 của Chính phủ quy định chi tiết thi hành Luật Thuế thu nhập doanh nghiệp (TNDN), Nghị định số 152/2004/NĐ-CP ngày 06/8/2004 của Chính phủ sửa đổi, bổ sung một số điều của Nghị định số 164/2003/NĐ-CP và Thông tư số 88/2004/TT-BTC ngày 01/09/2004 của Bộ Tài chính sửa đổi, bổ sung Thông tư số 128/2003/TT-BTC nêu trên.</w:t>
      </w:r>
    </w:p>
    <w:p>
      <w:pPr>
        <w:jc w:val="both"/>
      </w:pPr>
      <w:r>
        <w:t>2.5. Đối tượng thuộc diện không phải nộp LPTB cung cấp các giấy tờ theo quy định tại Thông tư của Bộ Tài chính hướng dẫn thi hành Nghị định số 176/1999/NĐ-CP ngày 21/12/1999 của Chính phủ về lệ phí trước bạ.</w:t>
      </w:r>
    </w:p>
    <w:p>
      <w:pPr>
        <w:jc w:val="both"/>
      </w:pPr>
      <w:r>
        <w:t>3. Những giấy tờ liên quan đến việc bồi thường đất, hỗ trợ đất cho người có đất bị thu hồi theo quy định tại Thông tư số 116/2004/TT-BTC ngày 07/12/2004 của Bộ Tài chính hướng dẫn thực hiện Nghị định số 197/2004/NĐ-CP ngày 03/12/2004 của Chính phủ về bồi thường, hỗ trợ và tái định cư khi Nhà nước thu hồi đất, gồm có:</w:t>
      </w:r>
    </w:p>
    <w:p>
      <w:pPr>
        <w:jc w:val="both"/>
      </w:pPr>
      <w:r>
        <w:t>3.1. Quyết định của cơ quan nhà nước có thẩm quyền về bồi thường, hỗ trợ về đất (bản sao);</w:t>
      </w:r>
    </w:p>
    <w:p>
      <w:pPr>
        <w:jc w:val="both"/>
      </w:pPr>
      <w:r>
        <w:t>3.2. Chứng từ hợp pháp về thanh toán tiền bồi thường, hỗ trợ về đất cho người có đất bị thu hồi quy định tại Điều 3 Nghị định số 197/2004/NĐ-CP ngày 03/12/2004 của Chính phủ về bồi thường, hỗ trợ và tái định cư khi Nhà nước thu hồi đất (nộp bản sao có đóng dấu xác nhận của đơn vị và xuất trình bản chính để đối chiếu với bản sao).</w:t>
      </w:r>
    </w:p>
    <w:p>
      <w:pPr>
        <w:jc w:val="both"/>
      </w:pPr>
      <w:r>
        <w:t>4. Những giấy tờ liên quan khác (nếu có), gồm có:</w:t>
      </w:r>
    </w:p>
    <w:p>
      <w:pPr>
        <w:jc w:val="both"/>
      </w:pPr>
      <w:r>
        <w:t>4.1. Các chứng từ đã nộp tiền thuê đất nay chuyển sang hình thức giao đất có thu tiền SDĐ hoặc chứng từ đã nộp tiền sử dụng đất nay chuyển sang hình thức thuê đất (nộp bản sao có đóng dấu xác nhận của đơn vị và xuất trình bản chính để đối chiếu với bản sao);</w:t>
      </w:r>
    </w:p>
    <w:p>
      <w:pPr>
        <w:jc w:val="both"/>
      </w:pPr>
      <w:r>
        <w:t>4.2. Các giấy chứng nhận thuộc diện hưởng ưu đãi đầu tư theo Luật Khuyến khích đầu tư (bản sao).v.v.</w:t>
      </w:r>
    </w:p>
    <w:p>
      <w:pPr>
        <w:jc w:val="both"/>
      </w:pPr>
      <w:r>
        <w:t>Các loại giấy tờ phải nộp bản chính nêu tại mục này, nếu không có bản chính mà nộp bản sao thì phải có xác nhận của công chứng nhà nước.</w:t>
      </w:r>
    </w:p>
    <w:p>
      <w:pPr>
        <w:jc w:val="both"/>
      </w:pPr>
      <w:r>
        <w:t>II- TRÁCH NHIỆM CỦA CÁC CƠ QUAN LIÊN QUAN VỀ VIỆC TIẾP NHẬN VÀ LUÂN CHUYỂN HỒ SƠ THỰC HIỆN NGHĨA VỤ TÀI CHÍNH</w:t>
      </w:r>
    </w:p>
    <w:p>
      <w:pPr>
        <w:jc w:val="both"/>
      </w:pPr>
      <w:r>
        <w:t>1. Văn phòng đăng ký quyền sử dụng đất hoặc phòng Tài nguyên và môi trường quận, huyện, hoặc Uỷ ban nhân dân xã, thị trấn (sau đây gọi chung là cơ quan nhận hồ sơ về nghĩa vụ tài chính) có trách nhiệm:</w:t>
      </w:r>
    </w:p>
    <w:p>
      <w:pPr>
        <w:jc w:val="both"/>
      </w:pPr>
      <w:r>
        <w:t>1.1. Cấp phát đầy đủ tờ khai các khoản thu liên quan đến nhà, đất theo yêu cầu của người sử dụng đất (loại tờ khai tương ứng với khoản thu người sử dụng đất phải nộp) và hướng dẫn người sử dụng đất kê khai theo đúng mẫu tờ khai quy định tại điểm 1, mục I Thông tư này.</w:t>
      </w:r>
    </w:p>
    <w:p>
      <w:pPr>
        <w:jc w:val="both"/>
      </w:pPr>
      <w:r>
        <w:t>Sở Tài nguyên và Môi trường tỉnh, thành phố trực thuộc Trung ương chỉ định cơ quan làm nhiệm vụ in và cung cấp tờ khai cho các cơ quan nhận hồ sơ về nghĩa vụ tài chính tại địa phương để cấp phát cho người sử dụng đất theo mẫu quy định thống nhất.</w:t>
      </w:r>
    </w:p>
    <w:p>
      <w:pPr>
        <w:jc w:val="both"/>
      </w:pPr>
      <w:r>
        <w:t>1.2. Kiểm tra tính đầy đủ, hợp lệ của bộ hồ sơ của người sử dụng đất nộp, xác nhận và ghi đầy đủ các chỉ tiêu vào "Phiếu chuyển thông tin địa chính để xác định nghĩa vụ tài chính" ban hành kèm theo Thông tư này, sau đó chuyển giao cho cơ quan Thuế một (01) bộ hồ sơ của người sử dụng đất thực hiện nghĩa vụ tài chính, gồm các giấy tờ sau:</w:t>
      </w:r>
    </w:p>
    <w:p>
      <w:pPr>
        <w:jc w:val="both"/>
      </w:pPr>
      <w:r>
        <w:t>a) Một (01) bản chính Phiếu chuyển thông tin địa chính để xác định nghĩa vụ tài chính theo mẫu số 02-05/VPĐK ban hành kèm theo Thông tư này.</w:t>
      </w:r>
    </w:p>
    <w:p>
      <w:pPr>
        <w:jc w:val="both"/>
      </w:pPr>
      <w:r>
        <w:t>b) Một (01) bản chính tờ khai các khoản thu liên quan đến nhà, đất nêu tại điểm 1, mục I Thông tư này (tương ứng với từng khoản thu, mỗi khoản thu phải 01 bản tờ khai).</w:t>
      </w:r>
    </w:p>
    <w:p>
      <w:pPr>
        <w:jc w:val="both"/>
      </w:pPr>
      <w:r>
        <w:t>c) Những giấy tờ có liên quan chứng minh thuộc diện không phải nộp hoặc được miễn, giảm nghĩa vụ tài chính đã được quy định tại các văn bản pháp luật có liên quan nêu tại điểm 2, mục I Thông tư này (bản chính).</w:t>
      </w:r>
    </w:p>
    <w:p>
      <w:pPr>
        <w:jc w:val="both"/>
      </w:pPr>
      <w:r>
        <w:t>d) Những giấy tờ liên quan đến việc bồi thường đất, hỗ trợ đất cho người có đất bị thu hồi nêu tại điểm 3, mục I Thông tư này.</w:t>
      </w:r>
    </w:p>
    <w:p>
      <w:pPr>
        <w:jc w:val="both"/>
      </w:pPr>
      <w:r>
        <w:t>e) Những giấy tờ hoặc chứng từ có liên quan đến việc đã nộp tiền thuê đất, hoặc thuộc diện được hưởng ưu đãi, khuyến khích đầu tư.</w:t>
      </w:r>
    </w:p>
    <w:p>
      <w:pPr>
        <w:jc w:val="both"/>
      </w:pPr>
      <w:r>
        <w:t>f) Bản sao các giấy tờ khác có liên quan đến việc xác định nghĩa vụ tài chính gồm Quyết định giao đất của cơ quan nhà nước có thẩm quyền hoặc giấy tờ mua, bán, tặng, cho, thừa kế nhà, đất; Giấy phép xây dựng nhà; Quyết toán và biên bản bàn giao công trình (nếu có).</w:t>
      </w:r>
    </w:p>
    <w:p>
      <w:pPr>
        <w:jc w:val="both"/>
      </w:pPr>
      <w:r>
        <w:t>Trường hợp các giấy tờ chuyển giao cho cơ quan Thuế yêu cầu bản chính (nêu trên), nếu không có bản chính mà sử dụng bản sao thì phải có chứng nhận của công chứng nhà nước.</w:t>
      </w:r>
    </w:p>
    <w:p>
      <w:pPr>
        <w:jc w:val="both"/>
      </w:pPr>
      <w:r>
        <w:t>1.3. Trong thời hạn không quá ba (03) ngày làm việc kể từ ngày nhận được thông báo nộp các khoản nghĩa vụ tài chính do cơ quan Thuế chuyển đến, cơ quan nhận hồ sơ trao "Thông báo nộp tiền" cho người sử dụng đất để người sử dụng đất thực hiện nộp tiền vào ngân sách nhà nước.</w:t>
      </w:r>
    </w:p>
    <w:p>
      <w:pPr>
        <w:jc w:val="both"/>
      </w:pPr>
      <w:r>
        <w:t>Khi trao "Thông báo nộp tiền" cho người sử dụng đất, cơ quan nhận hồ sơ phải yêu cầu người sử dụng đất ký tên, ghi rõ vào "Thông báo nộp tiền": họ, tên, ngày, tháng nhận được "Thông báo nộp tiền" và ký tên theo đúng mẫu quy định tại Thông tư này.</w:t>
      </w:r>
    </w:p>
    <w:p>
      <w:pPr>
        <w:jc w:val="both"/>
      </w:pPr>
      <w:r>
        <w:t>2. Cơ quan Thuế có trách nhiệm:</w:t>
      </w:r>
    </w:p>
    <w:p>
      <w:pPr>
        <w:jc w:val="both"/>
      </w:pPr>
      <w:r>
        <w:t>2.1. Phối hợp với Văn phòng đăng ký quyền sử dụng đất trong việc in tờ khai các khoản thu liên quan đến nhà, đất theo đúng mẫu quy định tại Thông tư này.</w:t>
      </w:r>
    </w:p>
    <w:p>
      <w:pPr>
        <w:jc w:val="both"/>
      </w:pPr>
      <w:r>
        <w:t>2.2. Tiếp nhận bộ hồ sơ của người sử dụng đất thực hiện nghĩa vụ tài chính do Văn phòng đăng ký quyền sử dụng đất chuyển đến.</w:t>
      </w:r>
    </w:p>
    <w:p>
      <w:pPr>
        <w:jc w:val="both"/>
      </w:pPr>
      <w:r>
        <w:t>Khi tiếp nhận hồ sơ, cơ quan Thuế phải căn cứ các quy định của pháp luật có liên quan để kiểm tra tính đầy đủ và hợp pháp của từng loại giấy tờ có trong hồ sơ. Nếu hồ sơ đầy đủ và hợp pháp thì tiếp nhận và ghi vào "Sổ giao nhận hồ sơ về nghĩa vụ tài chính" theo mẫu 04-05/GNHS ban hành kèm theo Thông tư này. Trường hợp hồ sơ chưa đầy đủ và chưa hợp pháp thì trả lại cho Văn phòng đăng ký quyền sử dụng đất bổ sung tiếp.</w:t>
      </w:r>
    </w:p>
    <w:p>
      <w:pPr>
        <w:jc w:val="both"/>
      </w:pPr>
      <w:r>
        <w:t>2.3. Trong thời hạn ba (3) ngày làm việc kể từ ngày nhận đủ bộ hồ sơ của người sử dụng đất thực hiện nghĩa vụ tài chính do Văn phòng đăng ký quyền sử dụng đất chuyển đến, cơ quan Thuế thực hiện:</w:t>
      </w:r>
    </w:p>
    <w:p>
      <w:pPr>
        <w:jc w:val="both"/>
      </w:pPr>
      <w:r>
        <w:t>a) Xác định và ghi đầy đủ các khoản nghĩa vụ tài chính mà người sử dụng đất phải thực hiện theo quy định của pháp luật hiện hành; thủ trưởng cơ quan Thuế ký, ghi rõ họ tên và đóng dấu vào tờ "Thông báo nộp tiền" ban hành kèm theo Thông tư này, gồm có:</w:t>
      </w:r>
    </w:p>
    <w:p>
      <w:pPr>
        <w:jc w:val="both"/>
      </w:pPr>
      <w:r>
        <w:t>- Thông báo nộp tiền sử dụng đất (mẫu số 03-05/TSDĐ);</w:t>
      </w:r>
    </w:p>
    <w:p>
      <w:pPr>
        <w:jc w:val="both"/>
      </w:pPr>
      <w:r>
        <w:t>- Thông báo nộp tiền thuê đất (mẫu số 03-05/TTĐ);</w:t>
      </w:r>
    </w:p>
    <w:p>
      <w:pPr>
        <w:jc w:val="both"/>
      </w:pPr>
      <w:r>
        <w:t>- Thông báo nộp lệ phí trước bạ (mẫu số 03-05/LPTB);</w:t>
      </w:r>
    </w:p>
    <w:p>
      <w:pPr>
        <w:jc w:val="both"/>
      </w:pPr>
      <w:r>
        <w:t>- Thông báo nộp thuế chuyển quyền SDĐ (mẫu số 03-05/CQSDĐ);</w:t>
      </w:r>
    </w:p>
    <w:p>
      <w:pPr>
        <w:jc w:val="both"/>
      </w:pPr>
      <w:r>
        <w:t>- Thông báo nộp thuế thu nhập từ chuyển quyền sử dụng đất (đối với tổ chức sản xuất, kinh doanh, dịch vụ) theo mẫu số 02C/TNDN (Tờ khai thuế thu nhập) ban hành kèm theo Thông tư số 128/2003/TT-BTC ngày 22/12/2003 của Bộ Tài chính hướng dẫn thi hành Nghị định số 164/2003/NĐ-CP nêu trên.</w:t>
      </w:r>
    </w:p>
    <w:p>
      <w:pPr>
        <w:jc w:val="both"/>
      </w:pPr>
      <w:r>
        <w:t>Mỗi loại thông báo nộp tiền phải lập thành hai (02) bản chính: Một (01) bản chuyển cho Văn phòng đăng ký quyền sử dụng đất để trao cho người sử dụng đất, một (01) bản lưu vào bộ hồ sơ của người sử dụng đất do Văn phòng đăng ký quyền sử dụng đất chuyển đến cho cơ quan Thuế theo quy định tại điểm 1 (1.2) mục II của Thông tư này để theo dõi, kiểm tra và giải quyết khiếu nại (nếu có).</w:t>
      </w:r>
    </w:p>
    <w:p>
      <w:pPr>
        <w:jc w:val="both"/>
      </w:pPr>
      <w:r>
        <w:t>b) Mở sổ theo dõi và báo cáo định kỳ hàng tháng về tiến độ thực hiện nộp các khoản nghĩa vụ tài chính theo thông báo nộp tiền để xác định số tiền đã nộp ngân sách nhà nước và số tiền người sử dụng đất còn nợ trong kỳ.</w:t>
      </w:r>
    </w:p>
    <w:p>
      <w:pPr>
        <w:jc w:val="both"/>
      </w:pPr>
      <w:r>
        <w:t>c) Thực hiện lưu trữ hồ sơ của người sử dụng đất thực hiện nghĩa vụ tài chính do Văn phòng đăng ký quyền sử dụng đất chuyển đến quy định tại điểm 1 (1.2), mục II Thông tư này để làm căn cứ kiểm tra và giải quyết khiếu nại (nếu có).</w:t>
      </w:r>
    </w:p>
    <w:p>
      <w:pPr>
        <w:jc w:val="both"/>
      </w:pPr>
      <w:r>
        <w:t>3. Cơ quan thu tiền về thực hiện nghĩa vụ tài chính liên quan đến nhà, đất (Kho bạc nhà nước hoặc cơ quan Thuế đối với những nơi Kho bạc nhà nước chưa bố trí điểm thu tiền thuận tiện) có trách nhiệm:</w:t>
      </w:r>
    </w:p>
    <w:p>
      <w:pPr>
        <w:jc w:val="both"/>
      </w:pPr>
      <w:r>
        <w:t>Người sử dụng đất sau khi nhận được "Thông báo nộp tiền" có nghĩa vụ mang "Thông báo nộp tiền" đó đến cơ quan thu tiền theo địa chỉ, thời hạn nộp tiền ghi trong "Thông báo nộp tiền" để nộp tiền vào ngân sách nhà nước. Cơ quan thu tiền có trách nhiệm:</w:t>
      </w:r>
    </w:p>
    <w:p>
      <w:pPr>
        <w:jc w:val="both"/>
      </w:pPr>
      <w:r>
        <w:t>3.1. Thực hiện thu tiền theo "Thông báo nộp tiền" của cơ quan Thuế do người sử dụng đất hoặc người được người sử dụng đất uỷ quyền mang đến. Khi thu tiền, cơ quan thu tiền phải lập chứng từ thu tiền: "Giấy nộp tiền" nếu cơ quan Kho bạc nhà nước thu, "Biên lai thu tiền" nếu cơ quan Thuế thu và thực hiện luân chuyển chứng từ thu tiền theo đúng qui định của pháp luật hiện hành.</w:t>
      </w:r>
    </w:p>
    <w:p>
      <w:pPr>
        <w:jc w:val="both"/>
      </w:pPr>
      <w:r>
        <w:t>3.2. Trường hợp quá ngày phải nộp tiền ghi trên "Thông báo nộp tiền" của cơ quan Thuế, mà người sử dụng đất vẫn chưa thực hiện nộp tiền vào ngân sách nhà nước thì cơ quan thu tiền thực hiện phạt chậm nộp theo quy định của pháp luật hiện hành. Khi thu tiền phạt, cơ quan thu phải lập chứng từ thu tiền phạt, thực hiện luân chuyển chứng từ và quản lý số tiền phạt chậm nộp thu được theo đúng quy định của pháp luật về xử phạt vi phạm hành chính trong lĩnh vực thuế và các khoản thu ngân sách nhà nước.</w:t>
      </w:r>
    </w:p>
    <w:p>
      <w:pPr>
        <w:jc w:val="both"/>
      </w:pPr>
      <w:r>
        <w:t>Sau khi nộp đủ tiền vào ngân sách nhà nước theo "Thông báo nộp tiền" của cơ quan Thuế và tiền phạt (nếu có), người sử dụng đất mang chứng từ đã nộp tiền đến cơ quan nhận hồ sơ để nhận giấy chứng nhận quyền sử dụng đất.</w:t>
      </w:r>
    </w:p>
    <w:p>
      <w:pPr>
        <w:jc w:val="both"/>
      </w:pPr>
      <w:r>
        <w:t>4. Thủ tục bàn giao và tiếp nhận hồ sơ về nghĩa vụ tài chính giữa Văn phòng đăng ký quyền sử dụng đất và cơ quan Thuế:</w:t>
      </w:r>
    </w:p>
    <w:p>
      <w:pPr>
        <w:jc w:val="both"/>
      </w:pPr>
      <w:r>
        <w:t>Thủ tục bàn giao và tiếp nhận hồ sơ về nghĩa vụ tài chính (gồm các loại giấy tờ quy định tại điểm 1(1.2) mục II Thông tư này và Thông báo nộp tiền) giữa Văn phòng đăng ký quyền sử dụng đất và cơ quan Thuế phải bảo đảm yêu cầu sau đây:</w:t>
      </w:r>
    </w:p>
    <w:p>
      <w:pPr>
        <w:jc w:val="both"/>
      </w:pPr>
      <w:r>
        <w:t>4.1. Thực hiện bàn giao hồ sơ thường xuyên, hàng ngày theo ngày làm việc, tuyệt đối không để dồn nhiều hồ sơ mới bàn giao một lần.</w:t>
      </w:r>
    </w:p>
    <w:p>
      <w:pPr>
        <w:jc w:val="both"/>
      </w:pPr>
      <w:r>
        <w:t>Sở Tài nguyên và Môi trường và Cục Thuế tỉnh, thành phố trực thuộc Trung ương căn cứ vào tình hình thực tế địa phương để quy định địa điểm bàn giao hồ sơ về nghĩa vụ tài chính giữa Văn phòng đăng ký quyền sử dụng đất (cấp tỉnh, cấp huyện) với cơ quan Thuế (Cục thuế, Chi cục Thuế) cho phù hợp.</w:t>
      </w:r>
    </w:p>
    <w:p>
      <w:pPr>
        <w:jc w:val="both"/>
      </w:pPr>
      <w:r>
        <w:t>4.2. Khi bàn giao hồ sơ về nghĩa vụ tài chính, người nhận hồ sơ phải vào sổ giao nhận hồ sơ và người bàn giao hồ sơ phải ký xác nhận, cụ thể:</w:t>
      </w:r>
    </w:p>
    <w:p>
      <w:pPr>
        <w:jc w:val="both"/>
      </w:pPr>
      <w:r>
        <w:t>a) Đối với cơ quan Thuế: Mỗi lần tiếp nhận hồ sơ về nghĩa vụ tài chính do Văn phòng đăng ký quyền sử dụng đất chuyển đến, người nhận hồ sơ phải kiểm tra tính đầy đủ và hợp pháp của từng loại giấy tờ có trong hồ sơ, vào sổ giao nhận hồ sơ về nghĩa vụ tài chính và ghi rõ: Họ tên người sử dụng đất, chi tiết từng loại giấy tờ của từng hồ sơ, ngày tháng nhận bàn giao hồ sơ và ký xác nhận của người bàn giao hồ sơ về nghĩa vụ tài chính.</w:t>
      </w:r>
    </w:p>
    <w:p>
      <w:pPr>
        <w:jc w:val="both"/>
      </w:pPr>
      <w:r>
        <w:t>b) Đối với Văn phòng đăng ký quyền sử dụng đất: Mỗi lần tiếp nhận "Thông báo nộp tiền" do cơ quan Thuế chuyển đến, người nhận thông báo phải kiểm tra tính đầy đủ và phù hợp của các nội dung ghi trong "Thông báo nộp tiền", vào sổ giao nhận hồ sơ về nghĩa vụ tài chính và ghi rõ: Số, ngày ra "Thông báo nộp tiền", họ tên người sử dụng đất, ngày tháng nhận bàn giao "Thông báo nộp tiền" và ký xác nhận của người bàn giao "Thông báo nộp tiền".</w:t>
      </w:r>
    </w:p>
    <w:p>
      <w:pPr>
        <w:jc w:val="both"/>
      </w:pPr>
      <w:r>
        <w:t>Trường hợp sau khi giao nhận hồ sơ về nghĩa vụ tài chính, cơ quan tiếp nhận phát hiện hồ sơ chưa đủ căn cứ để xác định nghĩa vụ tài chính hoặc nội dung "Thông báo nộp tiền" chưa phù hợp thì cơ quan nhận hồ sơ về nghĩa vụ tài chính phải có văn bản thông báo cho cơ quan giao hồ sơ hoặc giao "Thông báo nộp tiền" để bổ sung cho đầy đủ.</w:t>
      </w:r>
    </w:p>
    <w:p>
      <w:pPr>
        <w:jc w:val="both"/>
      </w:pPr>
      <w:r>
        <w:t>4.3. Định kỳ (ít nhất mỗi tháng một lần) cơ quan giao hồ sơ và cơ quan nhận hồ sơ phải thực hiện kiểm tra, đối chiếu số hồ sơ về nghĩa vụ tài chính đã giao với số "Thông báo nộp tiền" đã nhận để phát hiện các trường hợp còn tồn đọng. Mỗi lần kiểm tra, đối chiếu phải lập biên bản và ghi rõ: số lượng hồ sơ về nghĩa vụ tài chính đã giao, số lượng "Thông báo nộp tiền" đã nhận, số hồ sơ còn tồn đọng chưa giải quyết và nguyên nhân tồn đọng, chậm trễ của từng hồ sơ.</w:t>
      </w:r>
    </w:p>
    <w:p>
      <w:pPr>
        <w:jc w:val="both"/>
      </w:pPr>
      <w:r>
        <w:t>4.4. Văn phòng đăng ký quyền sử dụng đất, cơ quan Thuế và cơ quan liên quan (nếu có) phải bố trí cán bộ công chức có năng lực, thông thạo các chính sách, các thủ tục thu, nộp và miễn, giảm các khoản thu liên quan đến nhà, đất để thực hiện việc tiếp nhận và bàn giao hồ sơ của người sử dụng đất thực hiện nghĩa vụ tài chính, bảo đảm tính chuyên nghiệp cao và có sự phối hợp chặt chẽ giữa các cơ quan để phục vụ các tổ chức, cá nhân thực hiện tốt nghĩa vụ tài chính với ngân sách nhà nước.</w:t>
      </w:r>
    </w:p>
    <w:p>
      <w:pPr>
        <w:jc w:val="both"/>
      </w:pPr>
      <w:r>
        <w:t>III- TỔ CHỨC THỰC HIỆN</w:t>
      </w:r>
    </w:p>
    <w:p>
      <w:pPr>
        <w:jc w:val="both"/>
      </w:pPr>
      <w:r>
        <w:t>1. Uỷ ban nhân dân tỉnh, thành phố trực thuộc Trung ương có trách nhiệm chỉ đạo Sở Tài nguyên và Môi trường, Cục Thuế, Kho bạc nhà nước và các cơ quan liên quan ở địa phương thực hiện tốt nhiệm vụ của mình và phối hợp chặt chẽ giữa các cơ quan để phục vụ các tổ chức, cá nhân thực hiện nghĩa vụ tài chính.</w:t>
      </w:r>
    </w:p>
    <w:p>
      <w:pPr>
        <w:jc w:val="both"/>
      </w:pPr>
      <w:r>
        <w:t>2. Thông tư này có hiệu lực sau 15 ngày kể từ ngày đăng Công báo. Các quy định về tờ khai, thông báo nộp tiền các khoản thu liên quan đến nhà, đất quy định tại các văn bản pháp luật về thu tiền sử dụng đất, thuế chuyển quyền sử dụng đất hoặc thuế thu nhập từ chuyển quyền sử dụng đất, thu tiền thuê đất, thuê mặt nước, lệ phí trước bạ và Phiếu chuyển thông tin địa chính để xác định nghĩa vụ tài chính ban hành kèm theo Thông tư số 29/2004/TT-BTNMT ngày 01/11/2004 của Bộ Tài nguyên và Môi trường về việc hướng dẫn lập, chỉnh lý, quản lý hồ sơ địa chính trái với quy định tại Thông tư này đều bãi bỏ.</w:t>
      </w:r>
    </w:p>
    <w:p>
      <w:pPr>
        <w:jc w:val="both"/>
      </w:pPr>
      <w:r>
        <w:t>Trong quá trình tổ chức thực hiện, nếu có vướng mắc đề nghị Uỷ ban nhân dân các tỉnh, thành phố trực thuộc Trung ương, các cơ quan và tổ chức, cá nhân phản ảnh kịp thời về Bộ Tài chính và Bộ Tài nguyên và Môi trường để nghiên cứu, hướng dẫn bổ sung.</w:t>
      </w:r>
    </w:p>
    <w:p>
      <w:pPr>
        <w:jc w:val="both"/>
      </w:pPr>
      <w:r>
        <w:t>KT. BỘ TRƯỞNG BỘ TÀI NGUYÊN VÀ MÔI TRƯỜNG</w:t>
      </w:r>
    </w:p>
    <w:p>
      <w:pPr>
        <w:jc w:val="both"/>
      </w:pPr>
      <w:r>
        <w:t>THỨ TRƯỞNG</w:t>
      </w:r>
    </w:p>
    <w:p>
      <w:pPr>
        <w:jc w:val="both"/>
      </w:pPr>
      <w:r>
        <w:t>(Đã ký)</w:t>
      </w:r>
    </w:p>
    <w:p>
      <w:pPr>
        <w:jc w:val="both"/>
      </w:pPr>
      <w:r>
        <w:t>Đặng Hùng Võ</w:t>
      </w:r>
    </w:p>
    <w:p>
      <w:pPr>
        <w:jc w:val="both"/>
      </w:pPr>
      <w:r>
        <w:t>KT. BỘ TRƯỞNG BỘ TÀI CHÍNH</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legal.giangpham.asia/van-ban/17089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