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11/2010/NĐ-CP ngày 24 tháng 02 năm 2010 của Chính phủ quy định về quản lý và bảo vệkết cấu hạ tầng giao thông đường bộ (đã được sửa đổi, bổ sung một số điều tại Nghị định số 100/2013/NĐ-CP ngày 03 tháng 9 năm 2013, Nghị định số 64/2016/NĐ-CP ngày 01 tháng 7 năm 2016, Nghị định số 125/2018/NĐ-CP ngày 19 tháng 9 năm 2018, Nghị định số 117/2021/NĐ-CP ngày 22 tháng 12 năm 2021, Nghị định số 70/2022/NĐ-CP ngày 27 tháng 9 năm 2022)</w:t>
      </w:r>
    </w:p>
    <w:p>
      <w:pPr>
        <w:jc w:val="both"/>
      </w:pPr>
      <w:r>
        <w:t>________________________</w:t>
      </w:r>
    </w:p>
    <w:p>
      <w:pPr>
        <w:jc w:val="both"/>
      </w:pPr>
      <w:r>
        <w:t>Căn cứ Luật Tổ chức Chính phủ ngày 19 tháng 6 năm 2015; Luật sửa đổi, bổ sung một số điều của Luật Tổ chức Chính phủ và Luật T ổ chức chính quy ề n địa phương ngày 22 tháng 11 năm 2019;</w:t>
      </w:r>
    </w:p>
    <w:p>
      <w:pPr>
        <w:jc w:val="both"/>
      </w:pPr>
      <w:r>
        <w:t>Căn cứ Luật Giao thông đường bộ ngày 13 tháng 11 năm 2008;</w:t>
      </w:r>
    </w:p>
    <w:p>
      <w:pPr>
        <w:jc w:val="both"/>
      </w:pPr>
      <w:r>
        <w:t>Căn cứ Luật Đầu tư ngày 1 7 tháng 6 năm 2020;</w:t>
      </w:r>
    </w:p>
    <w:p>
      <w:pPr>
        <w:jc w:val="both"/>
      </w:pPr>
      <w:r>
        <w:t>Theo đề nghị của Bộ trưởng Bộ Giao thông vận tải;</w:t>
      </w:r>
    </w:p>
    <w:p>
      <w:pPr>
        <w:jc w:val="both"/>
      </w:pPr>
      <w:r>
        <w:t>Chính phủ ban hành Nghị định sửa đổi, bổ sung một số điều của Nghị định số 1 1 /20 1 0/NĐ-CP ngày 24 tháng 02 năm 2010 của Chính phủ quy định về quản lý và bảo vệ kết c ấ u hạ t ầ ng giao thông đường bộ (đã được sửa đ ổ i, bổ sung một số điều tại Nghị định s ố 100/2013/NĐ-CP ngày 03 tháng 9 năm 2013, Nghị định số 64/20 1 6/NĐ-CP ngày 01 tháng 7 năm 2016, Nghị định số 1 25/20 1 8/NĐ-CP ngày 19 tháng 9 năm 2018, Nghị định số 117/2021/NĐ-CP ngày 22 tháng 12 năm 2021, Nghị định số 70/2022/NĐ-CP ngày 27 tháng 9 năm 2022).</w:t>
      </w:r>
    </w:p>
    <w:p>
      <w:pPr>
        <w:jc w:val="both"/>
      </w:pPr>
      <w:r>
        <w:rPr>
          <w:b/>
        </w:rPr>
        <w:t>Điều 1. Sửa đổi, bổ sung một số điều của Nghị định số 11/2010/NĐ-CP ngày 24 tháng 02 n ă m 2010 của Chính phủ quy định về quản lý và bảo vệ kết cấu hạ tầng giao thông đường bộ (đã được sửa đ ổ i, bổ sung một số điều tại Nghị định số 100/2013/NĐ-CP ngày 03 tháng 9 năm 2013, Nghị định số 64/2 0 16/NĐ-CP ngày 01 tháng 7 năm 2016, Nghị định số 125/2018/NĐ-CP ngày 19 tháng 9 năm 2018, Nghị định số 117/2021/NĐ-CP ngày 22 tháng 12 năm 2021, Nghị định số 70/2022/NĐ-CP ngày 27 tháng 9 năm 2022) như sau:</w:t>
      </w:r>
    </w:p>
    <w:p>
      <w:pPr>
        <w:jc w:val="both"/>
      </w:pPr>
      <w:r>
        <w:t>Thay thế Phụ lục IV, Phụ lục VI, Phụ lục VII kèm theo Nghị định số 11/2010/NĐ-CP ngày 24 tháng 02 năm 2010 của Chính phủ quy định về quản lý và bảo vệ kết cấu hạ tầng giao thông đường bộ (đã được sửa đổi, bổ sung tại Phụ lục IV, Phụ lục VI và Phụ lục VII kèm theo Nghị định số 70/2022/NĐ-CP ngày 27 tháng 9 năm 2022 của Chính phủ sửa đổi, bổ sung một số điều của các Nghị định quy định liên quan đến hoạt động kinh doanh trong lĩnh vực đường bộ) tương ứng bằng Phụ lục I, Phụ lục II, Phụ lục III kèm theo Nghị định này.</w:t>
      </w:r>
    </w:p>
    <w:p>
      <w:pPr>
        <w:jc w:val="both"/>
      </w:pPr>
      <w:r>
        <w:rPr>
          <w:b/>
        </w:rPr>
        <w:t>Điều 2. Điều khoản chuyển tiếp</w:t>
      </w:r>
    </w:p>
    <w:p>
      <w:pPr>
        <w:jc w:val="both"/>
      </w:pPr>
      <w:r>
        <w:t>Trường hợp hồ sơ đề nghị giải quyết thủ tục hành chính liên quan đến hoạt động kinh doanh dịch vụ đào tạo thẩm tra viên an toàn giao thông đường bộ (cấp lại chứng chỉ thẩm tra viên an toàn giao thông đường bộ; cấp đổi chứng chỉ thẩm tra viên an toàn giao thông đường bộ; chấp thuận cơ sở đào tạo thẩm tra viên an toàn giao thông đường bộ; cấp lại giấy chấp thuận cơ sở đào tạo thẩm tra viên an toàn giao thông đường bộ) đã gửi đến Cục Đường bộ Việt Nam trước ngày Nghị định này có hiệu lực thi hành thì tiếp tục thực hiện theo quy định của Nghị định số 11/2010/NĐ-CP ngày 24 tháng 02 năm 2010 quy định về quản lý và bảo vệ kết cấu hạ tầng giao thông đường bộ (đã được sửa đổi, bổ sung một số điều tại Nghị định số 100/2013/NĐ-CP ngày 03 tháng 9 năm 2013, Nghị định số 64/2016/NĐ-CP ngày 01 tháng 7 năm 2016, Nghị định số 125/2018/NĐ-CP ngày 19 tháng 9 năm 2018, Nghị định số 117/2021/NĐ-CP ngày 22 tháng 12 năm 2021 và Nghị định số 70/2022/NĐ-CP ngày 27 tháng 9 năm 2022).</w:t>
      </w:r>
    </w:p>
    <w:p>
      <w:pPr>
        <w:jc w:val="both"/>
      </w:pPr>
      <w:r>
        <w:rPr>
          <w:b/>
        </w:rPr>
        <w:t>Điều 3. Điều khoản thi hành</w:t>
      </w:r>
    </w:p>
    <w:p>
      <w:pPr>
        <w:jc w:val="both"/>
      </w:pPr>
      <w:r>
        <w:t>1. Nghị định này có hiệu lực thi hành từ ngày 01 tháng 01 năm 2024.</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legal.giangpham.asia/van-ban/166650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