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23/2023/TT-BTTTT</w:t>
      </w:r>
    </w:p>
    <w:p>
      <w:pPr>
        <w:jc w:val="both"/>
      </w:pPr>
      <w:r>
        <w:t>Hà Nội, ngày 31 tháng 12 năm 2023</w:t>
      </w:r>
    </w:p>
    <w:p>
      <w:pPr>
        <w:jc w:val="center"/>
      </w:pPr>
      <w:r>
        <w:rPr>
          <w:b/>
        </w:rPr>
        <w:t>THÔNG TƯ</w:t>
      </w:r>
    </w:p>
    <w:p>
      <w:pPr>
        <w:jc w:val="both"/>
      </w:pPr>
      <w:r>
        <w:t>Sửa đổi, bổ sung một số điều của Thông tư số 01/2020/TT-BTTTT ngày 07 tháng 02 năm 2020 của Bộ trưởng Bộ Thông tin và Truyền thông quy định chi tiết và hướng d ẫ n th i hành một s ố điều của Luật Xuất bản và Nghị định s ố 1 95/2013/NĐ-CP ngày 21 tháng 11 năm 2013 của Chính phủ quy định chi tiết một số điều và biện pháp th i hành Luật Xuất bản</w:t>
      </w:r>
    </w:p>
    <w:p>
      <w:pPr>
        <w:jc w:val="both"/>
      </w:pPr>
      <w:r>
        <w:t>Căn cứ Luật Xuất bản ngày 20 tháng 11 năm 2012 (được sửa đổi, bổ sung một số điều bởi Luật sửa đổi, bổ sung một số điều của 37 l uật có liên quan đến quy hoạch ngày 20 tháng 11 năm 2018 ) ;</w:t>
      </w:r>
    </w:p>
    <w:p>
      <w:pPr>
        <w:jc w:val="both"/>
      </w:pPr>
      <w:r>
        <w:t>Căn cứ Nghị định số 195/2013/NĐ-CP ngày 21 tháng 11 năm 2013 của Chính phủ quy định chi tiết một số điều và biện pháp thi hành Luật Xuất bản (được sửa đổi, bổ sung một số điều bởi Nghị định số 150/2018/NĐ-CP ngày 07 tháng 11 năm 2018 của Chính phủ sửa đổi một số Nghị định liên quan đến điều kiện đầu tư kinh doanh và thủ tục hành chính trong lĩnh vực thông tin và truyền thông ) ;</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Theo đề nghị của Cục trưởng Cục Xuất bản, In và Phát hành,</w:t>
      </w:r>
    </w:p>
    <w:p>
      <w:pPr>
        <w:jc w:val="both"/>
      </w:pPr>
      <w:r>
        <w:t>Bộ trưởng Bộ Thông tin và Truyền thông ban hành Thông tư sửa đổi, bổ sung một số điều của Thông tư số 01/2020/TT-BTTTT ngày 07 tháng 02 năm 2020 của Bộ trưởng Bộ Thông tin và Truyền thông quy định chi tiết và hướng dẫn thi hành một số điều của Luật Xuất bản và Nghị định số 1 95/2013/NĐ-CP ngày 21 tháng 11 năm 2013 của Chính phủ quy định chi tiết một số điều và biện pháp thi hành Luật Xuất bản (sau đây viết tắt là Thông tư số 01/2020/TT-BTTTT).</w:t>
      </w:r>
    </w:p>
    <w:p>
      <w:pPr>
        <w:jc w:val="both"/>
      </w:pPr>
      <w:r>
        <w:rPr>
          <w:b/>
        </w:rPr>
        <w:t>Điều 1. Sửa đổi, bổ sung một số điều của Thông tư số 01/2020/TT-BTTTT</w:t>
      </w:r>
    </w:p>
    <w:p>
      <w:pPr>
        <w:jc w:val="both"/>
      </w:pPr>
      <w:r>
        <w:t>1. Sửa đổi, bổ sung Điều 2 như sau:</w:t>
      </w:r>
    </w:p>
    <w:p>
      <w:pPr>
        <w:jc w:val="both"/>
      </w:pPr>
      <w:r>
        <w:t>“Điều 2. Chế độ báo cáo định kỳ quy định tại Khoản 1 và Khoản 2 Điều 5 Nghị định số 195/2013/NĐ-CP</w:t>
      </w:r>
    </w:p>
    <w:p>
      <w:pPr>
        <w:jc w:val="both"/>
      </w:pPr>
      <w:r>
        <w:t>1. Cơ quan, tổ chức, cá nhân quy định tại Khoản 1 và Khoản 2 Điều 5 Nghị định số 195/2013/NĐ-CP thực hiện chế độ báo cáo định kỳ trong hoạt động xuất bản theo quy định tại Thông tư số 02/2023/TT-BTTTT ngày 21 tháng 3 năm 2023 của Bộ trưởng Bộ Thông tin và Truyền thông quy định chế độ báo cáo định kỳ thuộc phạm vi quản lý nhà nước của Bộ Thông tin và Truyền thông.</w:t>
      </w:r>
    </w:p>
    <w:p>
      <w:pPr>
        <w:jc w:val="both"/>
      </w:pPr>
      <w:r>
        <w:t>2. Sở Thông tin và Truyền thông hoặc cơ quan chuyên môn được Ủy ban nhân dân tỉnh, thành phố trực thuộc Trung ương giao nhiệm vụ quản lý nhà nước về hoạt động xuất bản (sau đây gọi tắt là “Sở”), cơ sở in ở Trung ương và ở địa phương kết hợp nội dung báo cáo tình hình hoạt động in xuất bản phẩm với hoạt động in các sản phẩm không phải xuất bản phẩm trong cùng một văn bản báo cáo và thực hiện theo quy định tại:</w:t>
      </w:r>
    </w:p>
    <w:p>
      <w:pPr>
        <w:jc w:val="both"/>
      </w:pPr>
      <w:r>
        <w:t>a) Khoản 3 Điều 1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b) Các mẫu số 13, 15a, 15b và 15c của Phụ lục ban hành kèm theo Nghị định số 72/2022/NĐ-CP ngày 04 tháng 10 năm 2022 của Chính phủ sửa đổi, bổ sung một số điều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2. Sửa đổi, bổ sung Khoản 2 và Khoản 3 Điều 6 như sau:</w:t>
      </w:r>
    </w:p>
    <w:p>
      <w:pPr>
        <w:jc w:val="both"/>
      </w:pPr>
      <w:r>
        <w:t>“2. Trình tự, thủ tục, cách thức cấp lại chứng chỉ hành nghề biên tập quy định tại Khoản 4 Điều 20 Luật Xuất bản được thực hiện như sau:</w:t>
      </w:r>
    </w:p>
    <w:p>
      <w:pPr>
        <w:jc w:val="both"/>
      </w:pPr>
      <w:r>
        <w:t>a) Sau 02 năm, kể từ ngày bị thu hồi chứng chỉ hành nghề biên tập, biên tập viên được đề nghị Cục Xuất bản, In và Phát hành cấp lại chứng chỉ hành nghề biên tập. Đơn đề nghị cấp lại chứng chỉ hành nghề biên tập theo Mẫu số 05 gửi trực tiếp hoặc qua dịch vụ bưu chính hoặc qua hệ thống dịch vụ công trực tuyến đến Cục Xuất bản, In và Phát hành;</w:t>
      </w:r>
    </w:p>
    <w:p>
      <w:pPr>
        <w:jc w:val="both"/>
      </w:pPr>
      <w:r>
        <w:t>b) Trong thời hạn 07 ngày làm việc, kể từ ngày nhận đủ hồ sơ, Cục Xuất bản, In và Phát hành hoàn thành việc cấp lại chứng chỉ hành nghề biên tập cho biên tập viên; trường hợp không cấp lại chứng chỉ hành nghề biên tập phải có văn bản trả lời nêu rõ lý do.</w:t>
      </w:r>
    </w:p>
    <w:p>
      <w:pPr>
        <w:jc w:val="both"/>
      </w:pPr>
      <w:r>
        <w:t>3. Trình tự, thủ tục, cách thức cấp lại chứng chỉ hành nghề biên tập quy định tại Khoản 5 Điều 20 Luật Xuất bản được thực hiện như sau:</w:t>
      </w:r>
    </w:p>
    <w:p>
      <w:pPr>
        <w:jc w:val="both"/>
      </w:pPr>
      <w:r>
        <w:t>a) Chậm nhất 15 ngày, kể từ ngày chứng chỉ hành nghề biên tập bị mất hoặc bị hư hỏng, biên tập viên phải có đơn đề nghị cấp lại chứng chỉ hành nghề biên tập theo Mẫu số 05 gửi trực tiếp hoặc qua dịch vụ bưu chính hoặc qua hệ thống dịch vụ công trực tuyến đến Cục Xuất bản, In và Phát hành;</w:t>
      </w:r>
    </w:p>
    <w:p>
      <w:pPr>
        <w:jc w:val="both"/>
      </w:pPr>
      <w:r>
        <w:t>b) Trong thời hạn 05 ngày làm việc, kể từ ngày nhận đủ hồ sơ, Cục Xuất bản, In và Phát hành hoàn thành việc cấp lại chứng chỉ hành nghề biên tập cho biên tập viên; trường hợp không cấp lại chứng chỉ hành nghề biên tập phải có văn bản trả lời nêu rõ lý do.”</w:t>
      </w:r>
    </w:p>
    <w:p>
      <w:pPr>
        <w:jc w:val="both"/>
      </w:pPr>
      <w:r>
        <w:t>3. Sửa đổi, bổ sung Khoản 1 Điều 10 như sau:</w:t>
      </w:r>
    </w:p>
    <w:p>
      <w:pPr>
        <w:jc w:val="both"/>
      </w:pPr>
      <w:r>
        <w:t>“1. Hồ sơ đề nghị cấp giấy phép xuất bản tài liệu không kinh doanh nộp trực tiếp hoặc nộp qua dịch vụ bưu chính hoặc qua hệ thống dịch vụ công trực tuyến đến Cục Xuất bản, In và Phát hành hoặc Sở.”</w:t>
      </w:r>
    </w:p>
    <w:p>
      <w:pPr>
        <w:jc w:val="both"/>
      </w:pPr>
      <w:r>
        <w:t>4. Sửa đổi, bổ sung Khoản 2, Khoản 3 và Khoản 4 Điều 13 như sau:</w:t>
      </w:r>
    </w:p>
    <w:p>
      <w:pPr>
        <w:jc w:val="both"/>
      </w:pPr>
      <w:r>
        <w:t>“2. Hồ sơ đề nghị cấp lại giấy phép hoạt động in xuất bản phẩm được nộp trực tiếp hoặc nộp qua dịch vụ bưu chính hoặc qua hệ thống dịch vụ công trực tuyến đến Cục Xuất bản, In và Phát hành hoặc Sở.</w:t>
      </w:r>
    </w:p>
    <w:p>
      <w:pPr>
        <w:jc w:val="both"/>
      </w:pPr>
      <w:r>
        <w:t>3. Đơn đề nghị cấp lại giấy phép hoạt động in xuất bản phẩm theo Mẫu số 18;</w:t>
      </w:r>
    </w:p>
    <w:p>
      <w:pPr>
        <w:jc w:val="both"/>
      </w:pPr>
      <w:r>
        <w:t>4. Trong thời hạn 05 ngày làm việc, kể từ ngày nhận đủ hồ sơ, Cục Xuất bản, In và Phát hành hoặc Sở phải cấp lại giấy phép hoạt động in xuất bản phẩm; trường hợp không cấp lại giấy phép phải có văn bản trả lời nêu rõ lý do.”</w:t>
      </w:r>
    </w:p>
    <w:p>
      <w:pPr>
        <w:jc w:val="both"/>
      </w:pPr>
      <w:r>
        <w:t>5. Sửa đổi, bổ sung Khoản 2, Khoản 3 và bổ sung Khoản 5 vào sau Khoản 4 Điều 14 như sau:</w:t>
      </w:r>
    </w:p>
    <w:p>
      <w:pPr>
        <w:jc w:val="both"/>
      </w:pPr>
      <w:r>
        <w:t>a) Sửa đổi, bổ sung Khoản 2 và Khoản 3 như sau:</w:t>
      </w:r>
    </w:p>
    <w:p>
      <w:pPr>
        <w:jc w:val="both"/>
      </w:pPr>
      <w:r>
        <w:t>“2. Hồ sơ đề nghị cấp đổi giấy phép hoạt động in xuất bản phẩm được nộp trực tiếp hoặc nộp qua dịch vụ bưu chính hoặc qua hệ thống dịch vụ công trực tuyến đến Cục Xuất bản, In và Phát hành hoặc Sở.</w:t>
      </w:r>
    </w:p>
    <w:p>
      <w:pPr>
        <w:jc w:val="both"/>
      </w:pPr>
      <w:r>
        <w:t>3. Hồ sơ được lập thành một (01) bộ, gồm:</w:t>
      </w:r>
    </w:p>
    <w:p>
      <w:pPr>
        <w:jc w:val="both"/>
      </w:pPr>
      <w:r>
        <w:t>a) Đơn đề nghị cấp đổi giấy phép hoạt động in xuất bản phẩm theo Mẫu số 18;</w:t>
      </w:r>
    </w:p>
    <w:p>
      <w:pPr>
        <w:jc w:val="both"/>
      </w:pPr>
      <w:r>
        <w:t>b) Trường hợp thay đổi địa chỉ của mặt bằng sản xuất, cơ sở in xuất bản phẩm gửi kèm bản sao giấy chứng nhận quyền sử dụng đất hoặc hợp đồng hoặc các loại giấy tờ khác chứng minh về việc được giao đất, thuê đất, thuê mặt bằng.”</w:t>
      </w:r>
    </w:p>
    <w:p>
      <w:pPr>
        <w:jc w:val="both"/>
      </w:pPr>
      <w:r>
        <w:t>b) Bổ sung Khoản 5 vào sau Khoản 4 như sau:</w:t>
      </w:r>
    </w:p>
    <w:p>
      <w:pPr>
        <w:jc w:val="both"/>
      </w:pPr>
      <w:r>
        <w:t>“5. Khi có sự thay đổi về người đứng đầu, cơ sở in xuất bản phẩm phải thực hiện theo quy định tại Khoản 7 Điều 32 Luật Xuất bản; trong trường hợp cơ sở in xuất bản phẩm có văn bản đề nghị cấp đổi giấy phép hoạt động in xuất bản phẩm, Cục Xuất bản, In và Phát hành hoặc Sở có trách nhiệm cấp đổi giấy phép hoạt động in xuất bản phẩm.”</w:t>
      </w:r>
    </w:p>
    <w:p>
      <w:pPr>
        <w:jc w:val="both"/>
      </w:pPr>
      <w:r>
        <w:t>6. Bổ sung Khoản 6 vào sau Khoản 5 Điều 16 như sau:</w:t>
      </w:r>
    </w:p>
    <w:p>
      <w:pPr>
        <w:jc w:val="both"/>
      </w:pPr>
      <w:r>
        <w:t>“6. Hồ sơ nhận in xuất bản phẩm quy định tại các khoản từ 1 đến 4 Điều này, cơ sở in xuất bản phẩm phải lưu giữ đầy đủ bản chính theo hình thức bản giấy, trừ trường hợp bản chính là bản điện tử thì lưu giữ bằng hình thức điện tử (lưu giữ trên thiết bị lưu trữ dữ liệu, máy tính hoặc loại hình khác) bảo đảm thuận lợi cho việc truy cập, tra cứu khi cần thiết hoặc khi có yêu cầu phục vụ công tác thanh tra, kiểm tra.”</w:t>
      </w:r>
    </w:p>
    <w:p>
      <w:pPr>
        <w:jc w:val="both"/>
      </w:pPr>
      <w:r>
        <w:t>7. Sửa đổi, bổ sung Khoản 2, Khoản 3 và Khoản 4 Điều 17 như sau:</w:t>
      </w:r>
    </w:p>
    <w:p>
      <w:pPr>
        <w:jc w:val="both"/>
      </w:pPr>
      <w:r>
        <w:t>“2. Hồ sơ đăng ký hoạt động phát hành xuất bản phẩm được nộp trực tiếp hoặc qua dịch vụ bưu chính hoặc qua hệ thống dịch vụ công trực tuyến đến Cục Xuất bản, In và Phát hành hoặc Sở.</w:t>
      </w:r>
    </w:p>
    <w:p>
      <w:pPr>
        <w:jc w:val="both"/>
      </w:pPr>
      <w:r>
        <w:t>3. Hồ sơ được lập thành một (01) bộ (trừ trường hợp khi đã hoàn thành việc liên thông cơ sở dữ liệu chuyên ngành giữa các bộ, ngành, địa phương, cơ sở phát hành xuất bản phẩm không phải nộp thành phần hồ sơ quy định tại các điểm b, c và d Khoản này), gồm:</w:t>
      </w:r>
    </w:p>
    <w:p>
      <w:pPr>
        <w:jc w:val="both"/>
      </w:pPr>
      <w:r>
        <w:t>a) Đơn đề nghị đăng ký/đăng ký lại hoạt động phát hành xuất bản phẩm theo Mẫu số 35;</w:t>
      </w:r>
    </w:p>
    <w:p>
      <w:pPr>
        <w:jc w:val="both"/>
      </w:pPr>
      <w:r>
        <w:t>b) Bản sao giấy tờ sở hữu trụ sở hoặc hợp đồng thuê, mượn trụ sở để làm địa điểm kinh doanh;</w:t>
      </w:r>
    </w:p>
    <w:p>
      <w:pPr>
        <w:jc w:val="both"/>
      </w:pPr>
      <w:r>
        <w:t>c) Bản sao giấy tờ chứng minh được phép thường trú tại Việt Nam do cơ quan có thẩm quyền của Việt Nam cấp cho người đứng đầu cơ sở phát hành có quốc tịch nước ngoài;</w:t>
      </w:r>
    </w:p>
    <w:p>
      <w:pPr>
        <w:jc w:val="both"/>
      </w:pPr>
      <w:r>
        <w:t>d) Bản sao văn bằng hoặc chứng chỉ bồi dưỡng kiến thức, nghiệp vụ về phát hành xuất bản phẩm của người đứng đầu cơ sở phát hành do cơ sở đào tạo, bồi dưỡng chuyên ngành phát hành xuất bản phẩm cấp.</w:t>
      </w:r>
    </w:p>
    <w:p>
      <w:pPr>
        <w:jc w:val="both"/>
      </w:pPr>
      <w:r>
        <w:t>Trường hợp nộp hồ sơ qua dịch vụ công trực tuyến, thành phần hồ sơ quy định tại điểm b, điểm c và điểm d Khoản này là bản sao chứng thực điện tử.</w:t>
      </w:r>
    </w:p>
    <w:p>
      <w:pPr>
        <w:jc w:val="both"/>
      </w:pPr>
      <w:r>
        <w:t>4. Trong thời hạn 05 ngày làm việc, kể từ ngày nhận đủ hồ sơ, Cục Xuất bản, In và Phát hành hoặc Sở phải cấp giấy xác nhận đăng ký hoạt động phát hành xuất bản phẩm; trường hợp không cấp giấy xác nhận đăng ký hoạt động phát hành xuất bản phẩm phải có văn bản trả lời nêu rõ lý do.</w:t>
      </w:r>
    </w:p>
    <w:p>
      <w:pPr>
        <w:jc w:val="both"/>
      </w:pPr>
      <w:r>
        <w:t>Giấy xác nhận đăng ký hoạt động phát hành xuất bản phẩm không còn giá trị trong trường hợp cơ sở phát hành xuất bản phẩm được sáp nhập, chia tách, giải thể hoặc phá sản.”</w:t>
      </w:r>
    </w:p>
    <w:p>
      <w:pPr>
        <w:jc w:val="both"/>
      </w:pPr>
      <w:r>
        <w:t>8. Sửa đổi, bổ sung Khoản 2 và bổ sung Khoản 3 vào sau Khoản 2 Điều 18 như sau:</w:t>
      </w:r>
    </w:p>
    <w:p>
      <w:pPr>
        <w:jc w:val="both"/>
      </w:pPr>
      <w:r>
        <w:t>a) Sửa đổi, bổ sung Khoản 2 như sau:</w:t>
      </w:r>
    </w:p>
    <w:p>
      <w:pPr>
        <w:jc w:val="both"/>
      </w:pPr>
      <w:r>
        <w:t>“2. Chậm nhất 10 ngày, kể từ ngày có một trong các thay đổi sau đây, cơ sở phát hành xuất bản phẩm phải làm thủ tục đăng ký lại hoạt động phát hành xuất bản phẩm theo trình tự, thủ tục như quy định tại Điều 17 Thông tư này:</w:t>
      </w:r>
    </w:p>
    <w:p>
      <w:pPr>
        <w:jc w:val="both"/>
      </w:pPr>
      <w:r>
        <w:t>a) Di chuyển trụ sở chính hoặc chi nhánh sang tỉnh, thành phố khác trực thuộc Trung ương;</w:t>
      </w:r>
    </w:p>
    <w:p>
      <w:pPr>
        <w:jc w:val="both"/>
      </w:pPr>
      <w:r>
        <w:t>b) Thành lập hoặc giải thể chi nhánh trong cùng một tỉnh, thành phố trực thuộc Trung ương nơi đặt trụ sở chính;</w:t>
      </w:r>
    </w:p>
    <w:p>
      <w:pPr>
        <w:jc w:val="both"/>
      </w:pPr>
      <w:r>
        <w:t>c) Thành lập hoặc giải thể chi nhánh tại tỉnh, thành phố trực thuộc Trung ương nơi không đặt trụ sở chính;</w:t>
      </w:r>
    </w:p>
    <w:p>
      <w:pPr>
        <w:jc w:val="both"/>
      </w:pPr>
      <w:r>
        <w:t>d) Giấy xác nhận đăng ký hoạt động phát hành xuất bản phẩm bị mất, bị hư hỏng.”</w:t>
      </w:r>
    </w:p>
    <w:p>
      <w:pPr>
        <w:jc w:val="both"/>
      </w:pPr>
      <w:r>
        <w:t>b) Bổ sung Khoản 3 vào sau Khoản 2 như sau:</w:t>
      </w:r>
    </w:p>
    <w:p>
      <w:pPr>
        <w:jc w:val="both"/>
      </w:pPr>
      <w:r>
        <w:t>“3. Khi có một hoặc nhiều thay đổi quy định tại Khoản 1 Điều này, cơ sở phát hành xuất bản phẩm phải gửi văn bản thông báo đến Cục Xuất bản, In và Phát hành hoặc Sở; trường hợp cơ sở phát hành xuất bản phẩm có văn bản đề nghị cấp lại giấy xác nhận đăng ký hoạt động phát hành xuất bản phẩm, Cục Xuất bản, In và Phát hành hoặc Sở tiếp nhận hồ sơ và giải quyết theo quy định tại Khoản 2, Khoản 3 và Khoản 4 Điều 17 Thông tư này.”</w:t>
      </w:r>
    </w:p>
    <w:p>
      <w:pPr>
        <w:jc w:val="both"/>
      </w:pPr>
      <w:r>
        <w:t>9. Sửa đổi, bổ sung Khoản 1 và Khoản 2 Điều 19 như sau:</w:t>
      </w:r>
    </w:p>
    <w:p>
      <w:pPr>
        <w:jc w:val="both"/>
      </w:pPr>
      <w:r>
        <w:t>“1. Hồ sơ đăng ký nhập khẩu xuất bản phẩm để kinh doanh gồm:</w:t>
      </w:r>
    </w:p>
    <w:p>
      <w:pPr>
        <w:jc w:val="both"/>
      </w:pPr>
      <w:r>
        <w:t>a) Đơn đăng ký nhập khẩu xuất bản phẩm theo Mẫu số 26;</w:t>
      </w:r>
    </w:p>
    <w:p>
      <w:pPr>
        <w:jc w:val="both"/>
      </w:pPr>
      <w:r>
        <w:t>b) Ba (03) bản danh mục xuất bản phẩm đăng ký nhập khẩu trong trường hợp nộp trực tiếp hoặc nộp qua dịch vụ bưu chính; một (01) bản (tệp) danh mục xuất bản phẩm đăng ký nhập khẩu trong trường hợp nộp trực tuyến trên Cổng thông tin một cửa quốc gia.</w:t>
      </w:r>
    </w:p>
    <w:p>
      <w:pPr>
        <w:jc w:val="both"/>
      </w:pPr>
      <w:r>
        <w:t>2. Hồ sơ đăng ký nhập khẩu xuất bản phẩm để kinh doanh được nộp trực tiếp, nộp qua dịch vụ bưu chính hoặc nộp trực tuyến theo hướng dẫn trên Cổng thông tin một cửa quốc gia đến Cục Xuất bản, In và Phát hành.”</w:t>
      </w:r>
    </w:p>
    <w:p>
      <w:pPr>
        <w:jc w:val="both"/>
      </w:pPr>
      <w:r>
        <w:t>10. Sửa đổi, bổ sung Khoản 2 và Khoản 3 Điều 21 như sau:</w:t>
      </w:r>
    </w:p>
    <w:p>
      <w:pPr>
        <w:jc w:val="both"/>
      </w:pPr>
      <w:r>
        <w:t>“2. Chậm nhất 05 ngày làm việc, kể từ ngày có một trong các thay đổi về người đứng đầu, tên gọi, nội dung hoạt động, văn phòng đại diện phải làm thủ tục đề nghị điều chỉnh, bổ sung thông tin trong giấy phép thành lập văn phòng đại diện.</w:t>
      </w:r>
    </w:p>
    <w:p>
      <w:pPr>
        <w:jc w:val="both"/>
      </w:pPr>
      <w:r>
        <w:t>Hồ sơ đề nghị điều chỉnh, bổ sung thông tin trong giấy phép thành lập văn phòng đại diện được lập thành một (01) bộ bằng tiếng Việt (trường hợp hồ sơ bằng tiếng nước ngoài thì phải có bản dịch sang tiếng Việt được công chứng), nộp trực tiếp hoặc qua dịch vụ bưu chính hoặc qua hệ thống dịch vụ công trực tuyến đến Cục Xuất bản, In và Phát hành, gồm có:</w:t>
      </w:r>
    </w:p>
    <w:p>
      <w:pPr>
        <w:jc w:val="both"/>
      </w:pPr>
      <w:r>
        <w:t>a) Đơn đề nghị điều chỉnh, bổ sung thông tin trong giấy phép theo Mẫu số 40;</w:t>
      </w:r>
    </w:p>
    <w:p>
      <w:pPr>
        <w:jc w:val="both"/>
      </w:pPr>
      <w:r>
        <w:t>b) Bản sao Giấy phép thành lập văn phòng đại diện;</w:t>
      </w:r>
    </w:p>
    <w:p>
      <w:pPr>
        <w:jc w:val="both"/>
      </w:pPr>
      <w:r>
        <w:t>c) Bản sao bằng cử nhân hoặc các văn bằng giáo dục đại học khác của người đứng đầu văn phòng đại diện.</w:t>
      </w:r>
    </w:p>
    <w:p>
      <w:pPr>
        <w:jc w:val="both"/>
      </w:pPr>
      <w:r>
        <w:t>Trường hợp người đứng đầu văn phòng đại diện có quốc tịch nước ngoài còn phải nộp bản sao giấy tờ chứng minh được phép thường trú tại Việt Nam do cơ quan có thẩm quyền của Việt Nam cấp (khi hoàn thành việc liên thông cơ sở dữ liệu chuyên ngành giữa các bộ, ngành, địa phương, không phải nộp giấy tờ chứng minh được phép thường trú tại Việt Nam quy định tại điểm này).</w:t>
      </w:r>
    </w:p>
    <w:p>
      <w:pPr>
        <w:jc w:val="both"/>
      </w:pPr>
      <w:r>
        <w:t>3. Trong thời hạn 07 ngày làm việc, kể từ ngày nhận đủ hồ sơ, Cục Xuất bản, In và Phát hành có trách nhiệm xác nhận thông tin thay đổi vào giấy phép thành lập văn phòng đại diện; trường hợp không xác nhận phải có văn bản trả lời nêu rõ lý do.”</w:t>
      </w:r>
    </w:p>
    <w:p>
      <w:pPr>
        <w:jc w:val="both"/>
      </w:pPr>
      <w:r>
        <w:rPr>
          <w:b/>
        </w:rPr>
        <w:t>Điều 2. Bãi bỏ một số quy định của Thông tư số 01/2020/TT-BTTTT</w:t>
      </w:r>
    </w:p>
    <w:p>
      <w:pPr>
        <w:jc w:val="both"/>
      </w:pPr>
      <w:r>
        <w:t>Bãi bỏ một số quy định sau đây:</w:t>
      </w:r>
    </w:p>
    <w:p>
      <w:pPr>
        <w:jc w:val="both"/>
      </w:pPr>
      <w:r>
        <w:t>1. Khoản 5 Điều 16.</w:t>
      </w:r>
    </w:p>
    <w:p>
      <w:pPr>
        <w:jc w:val="both"/>
      </w:pPr>
      <w:r>
        <w:t>2. Điều 27 và Phụ lục gồm 53 mẫu, biểu mẫu ban hành kèm theo Thông tư số 01/2020/TT-BTTTT.</w:t>
      </w:r>
    </w:p>
    <w:p>
      <w:pPr>
        <w:jc w:val="both"/>
      </w:pPr>
      <w:r>
        <w:rPr>
          <w:b/>
        </w:rPr>
        <w:t>Điều 3. Ban hành mẫu, biểu mẫu</w:t>
      </w:r>
    </w:p>
    <w:p>
      <w:pPr>
        <w:jc w:val="both"/>
      </w:pPr>
      <w:r>
        <w:t>Ban hành kèm theo Thông tư này 45 mẫu, biểu mẫu để thay thế 53 mẫu, biểu mẫu tại Phụ lục ban hành kèm theo Thông tư số 01/2020/TT-BTTTT.</w:t>
      </w:r>
    </w:p>
    <w:p>
      <w:pPr>
        <w:jc w:val="both"/>
      </w:pPr>
      <w:r>
        <w:rPr>
          <w:b/>
        </w:rPr>
        <w:t>Điều 4. Quy định chuyển tiếp</w:t>
      </w:r>
    </w:p>
    <w:p>
      <w:pPr>
        <w:jc w:val="both"/>
      </w:pPr>
      <w:r>
        <w:t>Đối với thủ tục hành chính có ngày nộp hồ sơ trước ngày Thông tư này có hiệu lực thi hành nhưng chưa có kết quả giải quyết, cơ quan, tổ chức, cá nhân có liên quan tiếp tục thực hiện theo quy định tại Thông tư số 01/2020/TT-BTTTT cho đến khi có kết quả giải quyết.</w:t>
      </w:r>
    </w:p>
    <w:p>
      <w:pPr>
        <w:jc w:val="both"/>
      </w:pPr>
      <w:r>
        <w:rPr>
          <w:b/>
        </w:rPr>
        <w:t>Điều 5. Hiệu lực thi hành</w:t>
      </w:r>
    </w:p>
    <w:p>
      <w:pPr>
        <w:jc w:val="both"/>
      </w:pPr>
      <w:r>
        <w:t>1. Thông tư này có hiệu lực thi hành kể từ ngày 01 tháng 5 năm 2024.</w:t>
      </w:r>
    </w:p>
    <w:p>
      <w:pPr>
        <w:jc w:val="both"/>
      </w:pPr>
      <w:r>
        <w:t>2. Trong quá trình thực hiện, trường hợp có vướng mắc, đề nghị cơ quan, tổ chức, cá nhân phản ánh bằng văn bản về Bộ Thông tin và Truyền thông (qua Cục Xuất bản, In và Phát hành) để xem xét, giải quyết./.</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legal.giangpham.asia/van-ban/166015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