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03/2005/QĐ-BKHCN</w:t>
      </w:r>
    </w:p>
    <w:p>
      <w:pPr>
        <w:jc w:val="both"/>
      </w:pPr>
      <w:r>
        <w:t>Hà Nội, ngày 26 tháng 04 năm 2005</w:t>
      </w:r>
    </w:p>
    <w:p>
      <w:pPr>
        <w:jc w:val="center"/>
      </w:pPr>
      <w:r>
        <w:rPr>
          <w:b/>
        </w:rPr>
        <w:t>QUYẾT ĐỊNH</w:t>
      </w:r>
    </w:p>
    <w:p>
      <w:pPr>
        <w:jc w:val="both"/>
      </w:pPr>
      <w:r>
        <w:t>VỀ VIỆC BÃI BỎ VĂN BẢN QUY PHẠM PHÁP LUẬT</w:t>
      </w:r>
    </w:p>
    <w:p>
      <w:pPr>
        <w:jc w:val="both"/>
      </w:pPr>
      <w:r>
        <w:t>CỦA BỘ KHOA HỌC VÀ CÔNG NGHỆ</w:t>
      </w:r>
    </w:p>
    <w:p>
      <w:pPr>
        <w:jc w:val="both"/>
      </w:pPr>
      <w:r>
        <w:t>BỘ TRƯỞNG BỘ KHOA HỌC VÀ CÔNG NGHỆ</w:t>
      </w:r>
    </w:p>
    <w:p>
      <w:pPr>
        <w:jc w:val="both"/>
      </w:pPr>
      <w:r>
        <w:t>Căn cứ Luật ban hành văn bản quy phạm pháp luật ngày 12/11/1996 và Luật sửa đổi, bổ sung một số điều của Luật ban hành văn bản quy phạm pháp luật ngày 16/12/2002;</w:t>
      </w:r>
    </w:p>
    <w:p>
      <w:pPr>
        <w:jc w:val="both"/>
      </w:pPr>
      <w:r>
        <w:t>Căn cứ Nghị định 54/2003/NĐ-CP ngày 19/05/2003 của Chính phủ quy định chức năng, nhiệm vụ, quyền hạn và cơ cấu tổ chức của Bộ Khoa học và Công nghệ, Nghị định 28/2004/NĐ-CP ngày 16/01/2004 của Chính phủ sửa đổi, bổ sung một số điều của Nghị định 54/2003/NĐ-CP ngày 19/05/2003;</w:t>
      </w:r>
    </w:p>
    <w:p>
      <w:pPr>
        <w:jc w:val="both"/>
      </w:pPr>
      <w:r>
        <w:t>Xét đề nghị của Vụ trưởng Vụ Pháp chế và Chánh Văn phòng Bộ Khoa học và Công nghệ,</w:t>
      </w:r>
    </w:p>
    <w:p>
      <w:pPr>
        <w:jc w:val="center"/>
      </w:pPr>
      <w:r>
        <w:rPr>
          <w:b/>
        </w:rPr>
        <w:t>QUYẾT ĐỊNH:</w:t>
      </w:r>
    </w:p>
    <w:p>
      <w:pPr>
        <w:jc w:val="both"/>
      </w:pPr>
      <w:r>
        <w:rPr>
          <w:b/>
        </w:rPr>
        <w:t>Điều 1. Bãi bỏ Quyết định số 38/2004/QĐ-BKHCN ngày 28/12/2004 về việc sửa đổi, bổ sung Quyết định số 28/2004/QĐ-BKHCN về phương pháp xác định tỷ lệ nội địa hoá đối với ôtô do Bộ Khoa học và Công nghệ ban hành ngày 01/10/2004</w:t>
      </w:r>
    </w:p>
    <w:p>
      <w:pPr>
        <w:jc w:val="both"/>
      </w:pPr>
      <w:r>
        <w:rPr>
          <w:b/>
        </w:rPr>
        <w:t>Điều 2. Quyết định này có hiệu lực sau 15 ngày, kể từ ngày đăng Công báo.</w:t>
      </w:r>
    </w:p>
    <w:p>
      <w:pPr>
        <w:jc w:val="both"/>
      </w:pPr>
      <w:r>
        <w:rPr>
          <w:b/>
        </w:rPr>
        <w:t>Điều 3. Vụ trưởng Vụ Pháp chế, Chánh Văn phòng Bộ Khoa học và Công nghệ, Thủ trưởng các đơn vị và các tổ chức có liên quan chịu trách nhiệm thi hành Quyết định này./.</w:t>
      </w:r>
    </w:p>
    <w:p>
      <w:pPr>
        <w:jc w:val="both"/>
      </w:pPr>
      <w:r>
        <w:t>KT. BỘ TRƯỞNG</w:t>
      </w:r>
    </w:p>
    <w:p>
      <w:pPr>
        <w:jc w:val="both"/>
      </w:pPr>
      <w:r>
        <w:t>THỨ TRƯỞNG</w:t>
      </w:r>
    </w:p>
    <w:p>
      <w:pPr>
        <w:jc w:val="both"/>
      </w:pPr>
      <w:r>
        <w:t>(Đã ký)</w:t>
      </w:r>
    </w:p>
    <w:p>
      <w:pPr>
        <w:jc w:val="both"/>
      </w:pPr>
      <w:r>
        <w:t>Bùi Mạnh Hải</w:t>
      </w:r>
    </w:p>
    <w:p>
      <w:r>
        <w:rPr>
          <w:i/>
        </w:rPr>
        <w:t>Nguồn: Cơ sở dữ liệu quốc gia về văn bản pháp luật (Bộ Tư pháp). VietSmart Legal, legal.giangpham.asia/van-ban/16221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