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750/QĐ-TTg</w:t>
      </w:r>
    </w:p>
    <w:p>
      <w:pPr>
        <w:jc w:val="both"/>
      </w:pPr>
      <w:r>
        <w:t>Hà Nội, ngày 19 tháng 5 năm 2006</w:t>
      </w:r>
    </w:p>
    <w:p>
      <w:pPr>
        <w:jc w:val="center"/>
      </w:pPr>
      <w:r>
        <w:rPr>
          <w:b/>
        </w:rPr>
        <w:t>QUYẾT ĐỊNH</w:t>
      </w:r>
    </w:p>
    <w:p>
      <w:pPr>
        <w:jc w:val="both"/>
      </w:pPr>
      <w:r>
        <w:t>Về việc đổi tên Trường Đại học dân lập Quản lý - Kinh doanh Hà Nội</w:t>
      </w:r>
    </w:p>
    <w:p>
      <w:pPr>
        <w:jc w:val="both"/>
      </w:pPr>
      <w:r>
        <w:t>_____________</w:t>
      </w:r>
    </w:p>
    <w:p>
      <w:pPr>
        <w:jc w:val="both"/>
      </w:pPr>
      <w:r>
        <w:t>THỦ TƯỚNG CHÍNH PHỦ</w:t>
      </w:r>
    </w:p>
    <w:p>
      <w:pPr>
        <w:jc w:val="both"/>
      </w:pPr>
      <w:r>
        <w:t>Căn cứ Luật Tổ chức Chính phủ ngày 25 tháng 12 năm 2001;</w:t>
      </w:r>
    </w:p>
    <w:p>
      <w:pPr>
        <w:jc w:val="both"/>
      </w:pPr>
      <w:r>
        <w:t>Căn cứ Luật Giáo dục ngày 14 tháng 6 năm 2005;</w:t>
      </w:r>
    </w:p>
    <w:p>
      <w:pPr>
        <w:jc w:val="both"/>
      </w:pPr>
      <w:r>
        <w:t>Xét đề nghị của Bộ trưởng Bộ Giáo dục và Đào tạo tại tờ trình số 3597/TTr-BGD&amp;ĐT ngày 08 tháng 5 năm 2006.</w:t>
      </w:r>
    </w:p>
    <w:p>
      <w:pPr>
        <w:jc w:val="center"/>
      </w:pPr>
      <w:r>
        <w:rPr>
          <w:b/>
        </w:rPr>
        <w:t>QUYẾT ĐỊNH</w:t>
      </w:r>
    </w:p>
    <w:p>
      <w:pPr>
        <w:jc w:val="both"/>
      </w:pPr>
      <w:r>
        <w:rPr>
          <w:b/>
        </w:rPr>
        <w:t>Điều 1. Đổi tên Trường Đại học dân lập Quản lý - Kinh doanh Hà Nội được thành lập theo Quyết định số 405/TTg ngày 14 tháng 6 năm 1996 của Thủ tướng Chính phủ thành Trường Đại học Kinh doanh và Công nghệ Hà Nội.</w:t>
      </w:r>
    </w:p>
    <w:p>
      <w:pPr>
        <w:jc w:val="both"/>
      </w:pPr>
      <w:r>
        <w:rPr>
          <w:b/>
        </w:rPr>
        <w:t>Điều 2. Quyết định này có hiệu lực thi hành sau 15 ngày, kể từ ngày đăng Công báo.</w:t>
      </w:r>
    </w:p>
    <w:p>
      <w:pPr>
        <w:jc w:val="both"/>
      </w:pPr>
      <w:r>
        <w:rPr>
          <w:b/>
        </w:rPr>
        <w:t>Điều 3. Các Bộ trưởng, Thủ trưởng cơ quan ngang Bộ, Thủ trưởng cơ quan thuộc Chính phủ, Chủ tịch ñy ban nhân dân các tỉnh, thành phố trực thuộc Trung ương và Hiệu trưởng Trường Đại học Kinh doanh và Công nghệ Hà Nội chịu trách nhiệm thi hành Quyết định này./.</w:t>
      </w:r>
    </w:p>
    <w:p>
      <w:pPr>
        <w:jc w:val="both"/>
      </w:pPr>
      <w:r>
        <w:t>KT. THỦ TƯỚNG CHÍNH PHỦ</w:t>
      </w:r>
    </w:p>
    <w:p>
      <w:pPr>
        <w:jc w:val="both"/>
      </w:pPr>
      <w:r>
        <w:t>PHÓ THỦ TƯỚNG</w:t>
      </w:r>
    </w:p>
    <w:p>
      <w:pPr>
        <w:jc w:val="both"/>
      </w:pPr>
      <w:r>
        <w:t>(Đã ký)</w:t>
      </w:r>
    </w:p>
    <w:p>
      <w:pPr>
        <w:jc w:val="both"/>
      </w:pPr>
      <w:r>
        <w:t>Phạm Gia Khiêm</w:t>
      </w:r>
    </w:p>
    <w:p>
      <w:r>
        <w:rPr>
          <w:i/>
        </w:rPr>
        <w:t>Nguồn: Cơ sở dữ liệu quốc gia về văn bản pháp luật (Bộ Tư pháp). VietSmart Legal, legal.giangpham.asia/van-ban/16177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